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C90" w:rsidRPr="00721C1A" w:rsidRDefault="005F2C90" w:rsidP="005F2C90">
      <w:pPr>
        <w:tabs>
          <w:tab w:val="left" w:pos="284"/>
          <w:tab w:val="left" w:pos="1800"/>
        </w:tabs>
        <w:spacing w:after="240" w:line="240" w:lineRule="auto"/>
        <w:jc w:val="both"/>
        <w:rPr>
          <w:rFonts w:ascii="Arial" w:hAnsi="Arial" w:cs="Arial"/>
          <w:b/>
          <w:sz w:val="20"/>
          <w:szCs w:val="20"/>
        </w:rPr>
      </w:pPr>
      <w:r w:rsidRPr="00721C1A">
        <w:rPr>
          <w:rFonts w:ascii="Arial" w:hAnsi="Arial" w:cs="Arial"/>
          <w:i/>
          <w:noProof/>
          <w:sz w:val="20"/>
          <w:szCs w:val="20"/>
        </w:rPr>
        <w:drawing>
          <wp:inline distT="0" distB="0" distL="0" distR="0">
            <wp:extent cx="1514475" cy="561975"/>
            <wp:effectExtent l="0" t="0" r="9525" b="9525"/>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4475" cy="561975"/>
                    </a:xfrm>
                    <a:prstGeom prst="rect">
                      <a:avLst/>
                    </a:prstGeom>
                    <a:noFill/>
                    <a:ln>
                      <a:noFill/>
                    </a:ln>
                  </pic:spPr>
                </pic:pic>
              </a:graphicData>
            </a:graphic>
          </wp:inline>
        </w:drawing>
      </w:r>
    </w:p>
    <w:p w:rsidR="00173F53" w:rsidRPr="00721C1A" w:rsidRDefault="00D76DCB" w:rsidP="005F2C90">
      <w:pPr>
        <w:tabs>
          <w:tab w:val="left" w:pos="284"/>
          <w:tab w:val="left" w:pos="1800"/>
        </w:tabs>
        <w:spacing w:after="240" w:line="240" w:lineRule="auto"/>
        <w:jc w:val="both"/>
        <w:rPr>
          <w:rFonts w:ascii="Arial" w:hAnsi="Arial" w:cs="Arial"/>
          <w:b/>
          <w:sz w:val="20"/>
          <w:szCs w:val="20"/>
        </w:rPr>
      </w:pPr>
      <w:r w:rsidRPr="00721C1A">
        <w:rPr>
          <w:rFonts w:ascii="Arial" w:hAnsi="Arial" w:cs="Arial"/>
          <w:b/>
          <w:sz w:val="20"/>
          <w:szCs w:val="20"/>
        </w:rPr>
        <w:t xml:space="preserve">FORMULARIO </w:t>
      </w:r>
      <w:r w:rsidR="00B6432A">
        <w:rPr>
          <w:rFonts w:ascii="Arial" w:hAnsi="Arial" w:cs="Arial"/>
          <w:b/>
          <w:sz w:val="20"/>
          <w:szCs w:val="20"/>
        </w:rPr>
        <w:t>594</w:t>
      </w:r>
      <w:r w:rsidR="005F2C90" w:rsidRPr="00721C1A">
        <w:rPr>
          <w:rFonts w:ascii="Arial" w:hAnsi="Arial" w:cs="Arial"/>
          <w:b/>
          <w:sz w:val="20"/>
          <w:szCs w:val="20"/>
        </w:rPr>
        <w:t>0-00 PRODUCCIÓN DE BIENES Y SERVICIOS A PRECIOS BÁSICOS</w:t>
      </w:r>
    </w:p>
    <w:p w:rsidR="00D76DCB" w:rsidRPr="00721C1A" w:rsidRDefault="00D76DCB" w:rsidP="005F2C90">
      <w:pPr>
        <w:tabs>
          <w:tab w:val="left" w:pos="284"/>
          <w:tab w:val="left" w:pos="1800"/>
        </w:tabs>
        <w:spacing w:after="240" w:line="240" w:lineRule="auto"/>
        <w:jc w:val="both"/>
        <w:rPr>
          <w:rFonts w:ascii="Arial" w:hAnsi="Arial" w:cs="Arial"/>
          <w:b/>
          <w:sz w:val="20"/>
          <w:szCs w:val="20"/>
        </w:rPr>
      </w:pPr>
      <w:r w:rsidRPr="00721C1A">
        <w:rPr>
          <w:rFonts w:ascii="Arial" w:hAnsi="Arial" w:cs="Arial"/>
          <w:b/>
          <w:sz w:val="20"/>
          <w:szCs w:val="20"/>
        </w:rPr>
        <w:t>I. OBJETIVO</w:t>
      </w:r>
      <w:r w:rsidR="005F2C90" w:rsidRPr="00721C1A">
        <w:rPr>
          <w:rFonts w:ascii="Arial" w:hAnsi="Arial" w:cs="Arial"/>
          <w:b/>
          <w:sz w:val="20"/>
          <w:szCs w:val="20"/>
        </w:rPr>
        <w:tab/>
      </w:r>
    </w:p>
    <w:p w:rsidR="00D01B41" w:rsidRPr="00721C1A" w:rsidRDefault="00941F07" w:rsidP="005F2C90">
      <w:pPr>
        <w:spacing w:after="240" w:line="240" w:lineRule="auto"/>
        <w:jc w:val="both"/>
        <w:rPr>
          <w:rFonts w:ascii="Arial" w:hAnsi="Arial" w:cs="Arial"/>
          <w:sz w:val="20"/>
          <w:szCs w:val="20"/>
        </w:rPr>
      </w:pPr>
      <w:r w:rsidRPr="00721C1A">
        <w:rPr>
          <w:rFonts w:ascii="Arial" w:hAnsi="Arial" w:cs="Arial"/>
          <w:sz w:val="20"/>
          <w:szCs w:val="20"/>
        </w:rPr>
        <w:t xml:space="preserve">Disponer de un indicador </w:t>
      </w:r>
      <w:r w:rsidR="00CD1A6D" w:rsidRPr="00721C1A">
        <w:rPr>
          <w:rFonts w:ascii="Arial" w:hAnsi="Arial" w:cs="Arial"/>
          <w:sz w:val="20"/>
          <w:szCs w:val="20"/>
        </w:rPr>
        <w:t xml:space="preserve">estadístico </w:t>
      </w:r>
      <w:r w:rsidRPr="00721C1A">
        <w:rPr>
          <w:rFonts w:ascii="Arial" w:hAnsi="Arial" w:cs="Arial"/>
          <w:sz w:val="20"/>
          <w:szCs w:val="20"/>
        </w:rPr>
        <w:t>de</w:t>
      </w:r>
      <w:r w:rsidR="005B6361" w:rsidRPr="00721C1A">
        <w:rPr>
          <w:rFonts w:ascii="Arial" w:hAnsi="Arial" w:cs="Arial"/>
          <w:sz w:val="20"/>
          <w:szCs w:val="20"/>
        </w:rPr>
        <w:t xml:space="preserve"> producción de bienes y servicios </w:t>
      </w:r>
      <w:r w:rsidR="00CD1A6D" w:rsidRPr="00721C1A">
        <w:rPr>
          <w:rFonts w:ascii="Arial" w:hAnsi="Arial" w:cs="Arial"/>
          <w:sz w:val="20"/>
          <w:szCs w:val="20"/>
        </w:rPr>
        <w:t>para</w:t>
      </w:r>
      <w:r w:rsidR="006B37C4">
        <w:rPr>
          <w:rFonts w:ascii="Arial" w:hAnsi="Arial" w:cs="Arial"/>
          <w:sz w:val="20"/>
          <w:szCs w:val="20"/>
        </w:rPr>
        <w:t xml:space="preserve"> </w:t>
      </w:r>
      <w:r w:rsidR="00546F1D" w:rsidRPr="00721C1A">
        <w:rPr>
          <w:rFonts w:ascii="Arial" w:hAnsi="Arial" w:cs="Arial"/>
          <w:sz w:val="20"/>
          <w:szCs w:val="20"/>
        </w:rPr>
        <w:t>elaborar las cuentas de producción</w:t>
      </w:r>
      <w:r w:rsidR="00CD1A6D" w:rsidRPr="00721C1A">
        <w:rPr>
          <w:rFonts w:ascii="Arial" w:hAnsi="Arial" w:cs="Arial"/>
          <w:sz w:val="20"/>
          <w:szCs w:val="20"/>
        </w:rPr>
        <w:t xml:space="preserve"> y </w:t>
      </w:r>
      <w:r w:rsidR="00546F1D" w:rsidRPr="00721C1A">
        <w:rPr>
          <w:rFonts w:ascii="Arial" w:hAnsi="Arial" w:cs="Arial"/>
          <w:sz w:val="20"/>
          <w:szCs w:val="20"/>
        </w:rPr>
        <w:t>los equilibrios por productos</w:t>
      </w:r>
      <w:r w:rsidR="006B37C4">
        <w:rPr>
          <w:rFonts w:ascii="Arial" w:hAnsi="Arial" w:cs="Arial"/>
          <w:sz w:val="20"/>
          <w:szCs w:val="20"/>
        </w:rPr>
        <w:t xml:space="preserve"> </w:t>
      </w:r>
      <w:r w:rsidR="0050352E" w:rsidRPr="00721C1A">
        <w:rPr>
          <w:rFonts w:ascii="Arial" w:hAnsi="Arial" w:cs="Arial"/>
          <w:sz w:val="20"/>
          <w:szCs w:val="20"/>
        </w:rPr>
        <w:t>para garantizar</w:t>
      </w:r>
      <w:r w:rsidR="00CD1A6D" w:rsidRPr="00721C1A">
        <w:rPr>
          <w:rFonts w:ascii="Arial" w:hAnsi="Arial" w:cs="Arial"/>
          <w:sz w:val="20"/>
          <w:szCs w:val="20"/>
        </w:rPr>
        <w:t xml:space="preserve"> la consistencia del cálculo del Producto Interno Bruto (PIB).</w:t>
      </w:r>
    </w:p>
    <w:p w:rsidR="00D76DCB" w:rsidRPr="00721C1A" w:rsidRDefault="00D76DCB" w:rsidP="005F2C90">
      <w:pPr>
        <w:tabs>
          <w:tab w:val="left" w:pos="284"/>
          <w:tab w:val="left" w:pos="1800"/>
          <w:tab w:val="num" w:pos="2722"/>
        </w:tabs>
        <w:spacing w:after="240" w:line="240" w:lineRule="auto"/>
        <w:jc w:val="both"/>
        <w:rPr>
          <w:rFonts w:ascii="Arial" w:hAnsi="Arial" w:cs="Arial"/>
          <w:b/>
          <w:sz w:val="20"/>
          <w:szCs w:val="20"/>
        </w:rPr>
      </w:pPr>
      <w:r w:rsidRPr="00721C1A">
        <w:rPr>
          <w:rFonts w:ascii="Arial" w:hAnsi="Arial" w:cs="Arial"/>
          <w:b/>
          <w:sz w:val="20"/>
          <w:szCs w:val="20"/>
        </w:rPr>
        <w:t>II. CARACTERIZACIÓN</w:t>
      </w:r>
    </w:p>
    <w:p w:rsidR="006815C7" w:rsidRPr="00721C1A" w:rsidRDefault="00D76DCB" w:rsidP="005F2C90">
      <w:pPr>
        <w:tabs>
          <w:tab w:val="left" w:pos="284"/>
          <w:tab w:val="left" w:pos="1800"/>
        </w:tabs>
        <w:spacing w:after="240" w:line="240" w:lineRule="auto"/>
        <w:ind w:left="993" w:hanging="993"/>
        <w:jc w:val="both"/>
        <w:rPr>
          <w:rFonts w:ascii="Arial" w:hAnsi="Arial" w:cs="Arial"/>
          <w:sz w:val="20"/>
          <w:szCs w:val="20"/>
        </w:rPr>
      </w:pPr>
      <w:r w:rsidRPr="00721C1A">
        <w:rPr>
          <w:rFonts w:ascii="Arial" w:hAnsi="Arial" w:cs="Arial"/>
          <w:sz w:val="20"/>
          <w:szCs w:val="20"/>
        </w:rPr>
        <w:t>Universo:</w:t>
      </w:r>
      <w:r w:rsidR="006B37C4">
        <w:rPr>
          <w:rFonts w:ascii="Arial" w:hAnsi="Arial" w:cs="Arial"/>
          <w:sz w:val="20"/>
          <w:szCs w:val="20"/>
        </w:rPr>
        <w:t xml:space="preserve"> </w:t>
      </w:r>
      <w:r w:rsidR="006815C7" w:rsidRPr="00721C1A">
        <w:rPr>
          <w:rFonts w:ascii="Arial" w:hAnsi="Arial" w:cs="Arial"/>
          <w:sz w:val="20"/>
          <w:szCs w:val="20"/>
        </w:rPr>
        <w:t>Será reportado por todas las empresas</w:t>
      </w:r>
      <w:r w:rsidR="005F2C90" w:rsidRPr="00721C1A">
        <w:rPr>
          <w:rFonts w:ascii="Arial" w:hAnsi="Arial" w:cs="Arial"/>
          <w:sz w:val="20"/>
          <w:szCs w:val="20"/>
        </w:rPr>
        <w:t xml:space="preserve"> estatales, sociedades mercantiles cubanas, empresas mixtas y </w:t>
      </w:r>
      <w:r w:rsidR="006815C7" w:rsidRPr="00721C1A">
        <w:rPr>
          <w:rFonts w:ascii="Arial" w:hAnsi="Arial" w:cs="Arial"/>
          <w:sz w:val="20"/>
          <w:szCs w:val="20"/>
        </w:rPr>
        <w:t>de capital totalmente extranjero</w:t>
      </w:r>
      <w:r w:rsidR="005F2C90" w:rsidRPr="00721C1A">
        <w:rPr>
          <w:rFonts w:ascii="Arial" w:hAnsi="Arial" w:cs="Arial"/>
          <w:sz w:val="20"/>
          <w:szCs w:val="20"/>
        </w:rPr>
        <w:t>, a</w:t>
      </w:r>
      <w:r w:rsidR="006815C7" w:rsidRPr="00721C1A">
        <w:rPr>
          <w:rFonts w:ascii="Arial" w:hAnsi="Arial" w:cs="Arial"/>
          <w:sz w:val="20"/>
          <w:szCs w:val="20"/>
        </w:rPr>
        <w:t xml:space="preserve">sí como por las unidades presupuestadas de tratamiento especial y las cooperativas no agropecuarias, con independencia de la actividad económica que realicen. </w:t>
      </w:r>
    </w:p>
    <w:p w:rsidR="00D76DCB" w:rsidRPr="00721C1A" w:rsidRDefault="00D76DCB" w:rsidP="005F2C90">
      <w:pPr>
        <w:tabs>
          <w:tab w:val="left" w:pos="1800"/>
        </w:tabs>
        <w:spacing w:after="240" w:line="240" w:lineRule="auto"/>
        <w:ind w:left="1080" w:hanging="1080"/>
        <w:jc w:val="both"/>
        <w:rPr>
          <w:rFonts w:ascii="Arial" w:hAnsi="Arial" w:cs="Arial"/>
          <w:sz w:val="20"/>
          <w:szCs w:val="20"/>
        </w:rPr>
      </w:pPr>
      <w:r w:rsidRPr="00721C1A">
        <w:rPr>
          <w:rFonts w:ascii="Arial" w:hAnsi="Arial" w:cs="Arial"/>
          <w:sz w:val="20"/>
          <w:szCs w:val="20"/>
        </w:rPr>
        <w:t xml:space="preserve">Periodicidad: </w:t>
      </w:r>
      <w:r w:rsidR="005F2C90" w:rsidRPr="00721C1A">
        <w:rPr>
          <w:rFonts w:ascii="Arial" w:hAnsi="Arial" w:cs="Arial"/>
          <w:sz w:val="20"/>
          <w:szCs w:val="20"/>
        </w:rPr>
        <w:t>T</w:t>
      </w:r>
      <w:r w:rsidR="00661FDA" w:rsidRPr="00721C1A">
        <w:rPr>
          <w:rFonts w:ascii="Arial" w:hAnsi="Arial" w:cs="Arial"/>
          <w:sz w:val="20"/>
          <w:szCs w:val="20"/>
        </w:rPr>
        <w:t>rimestral</w:t>
      </w:r>
      <w:r w:rsidR="0050352E" w:rsidRPr="00721C1A">
        <w:rPr>
          <w:rFonts w:ascii="Arial" w:hAnsi="Arial" w:cs="Arial"/>
          <w:sz w:val="20"/>
          <w:szCs w:val="20"/>
        </w:rPr>
        <w:t xml:space="preserve"> acumulado</w:t>
      </w:r>
    </w:p>
    <w:p w:rsidR="00D76DCB" w:rsidRPr="00721C1A" w:rsidRDefault="00D76DCB" w:rsidP="005F2C90">
      <w:pPr>
        <w:tabs>
          <w:tab w:val="left" w:pos="1800"/>
        </w:tabs>
        <w:spacing w:after="240" w:line="240" w:lineRule="auto"/>
        <w:ind w:left="1080" w:hanging="1080"/>
        <w:jc w:val="both"/>
        <w:rPr>
          <w:rFonts w:ascii="Arial" w:hAnsi="Arial" w:cs="Arial"/>
          <w:sz w:val="20"/>
          <w:szCs w:val="20"/>
        </w:rPr>
      </w:pPr>
      <w:r w:rsidRPr="00721C1A">
        <w:rPr>
          <w:rFonts w:ascii="Arial" w:hAnsi="Arial" w:cs="Arial"/>
          <w:sz w:val="20"/>
          <w:szCs w:val="20"/>
        </w:rPr>
        <w:t>Fecha de captación</w:t>
      </w:r>
      <w:r w:rsidR="00B6432A" w:rsidRPr="00721C1A">
        <w:rPr>
          <w:rFonts w:ascii="Arial" w:hAnsi="Arial" w:cs="Arial"/>
          <w:sz w:val="20"/>
          <w:szCs w:val="20"/>
        </w:rPr>
        <w:t xml:space="preserve">: </w:t>
      </w:r>
      <w:r w:rsidR="00D66FBE">
        <w:rPr>
          <w:rFonts w:ascii="Arial" w:hAnsi="Arial" w:cs="Arial"/>
          <w:sz w:val="20"/>
          <w:szCs w:val="20"/>
        </w:rPr>
        <w:t>Día 14</w:t>
      </w:r>
    </w:p>
    <w:p w:rsidR="00D76DCB" w:rsidRPr="00721C1A" w:rsidRDefault="00D76DCB" w:rsidP="005F2C90">
      <w:pPr>
        <w:tabs>
          <w:tab w:val="left" w:pos="284"/>
          <w:tab w:val="left" w:pos="1800"/>
        </w:tabs>
        <w:spacing w:after="240" w:line="240" w:lineRule="auto"/>
        <w:jc w:val="both"/>
        <w:rPr>
          <w:rFonts w:ascii="Arial" w:hAnsi="Arial" w:cs="Arial"/>
          <w:sz w:val="20"/>
          <w:szCs w:val="20"/>
        </w:rPr>
      </w:pPr>
      <w:r w:rsidRPr="00721C1A">
        <w:rPr>
          <w:rFonts w:ascii="Arial" w:hAnsi="Arial" w:cs="Arial"/>
          <w:b/>
          <w:sz w:val="20"/>
          <w:szCs w:val="20"/>
        </w:rPr>
        <w:t>III. INSTRUCCIONES GENERALES</w:t>
      </w:r>
    </w:p>
    <w:p w:rsidR="00B6432A" w:rsidRPr="00773E28" w:rsidRDefault="00B6432A" w:rsidP="00B6432A">
      <w:pPr>
        <w:tabs>
          <w:tab w:val="left" w:pos="284"/>
          <w:tab w:val="left" w:pos="1800"/>
        </w:tabs>
        <w:spacing w:after="240" w:line="240" w:lineRule="auto"/>
        <w:jc w:val="both"/>
        <w:rPr>
          <w:rFonts w:ascii="Arial" w:eastAsia="Calibri" w:hAnsi="Arial" w:cs="Arial"/>
          <w:sz w:val="20"/>
          <w:szCs w:val="20"/>
          <w:lang w:eastAsia="en-US"/>
        </w:rPr>
      </w:pPr>
      <w:r w:rsidRPr="00773E28">
        <w:rPr>
          <w:rFonts w:ascii="Arial" w:eastAsia="Calibri" w:hAnsi="Arial" w:cs="Arial"/>
          <w:sz w:val="20"/>
          <w:szCs w:val="20"/>
          <w:lang w:eastAsia="en-US"/>
        </w:rPr>
        <w:t xml:space="preserve">A este formulario le es </w:t>
      </w:r>
      <w:r>
        <w:rPr>
          <w:rFonts w:ascii="Arial" w:eastAsia="Calibri" w:hAnsi="Arial" w:cs="Arial"/>
          <w:sz w:val="20"/>
          <w:szCs w:val="20"/>
          <w:lang w:eastAsia="en-US"/>
        </w:rPr>
        <w:t>aplicable la Instrucción G</w:t>
      </w:r>
      <w:r w:rsidRPr="00773E28">
        <w:rPr>
          <w:rFonts w:ascii="Arial" w:eastAsia="Calibri" w:hAnsi="Arial" w:cs="Arial"/>
          <w:sz w:val="20"/>
          <w:szCs w:val="20"/>
          <w:lang w:eastAsia="en-US"/>
        </w:rPr>
        <w:t>eneral No. 1.</w:t>
      </w:r>
    </w:p>
    <w:p w:rsidR="00D76DCB" w:rsidRPr="00721C1A" w:rsidRDefault="00D76DCB" w:rsidP="005F2C90">
      <w:pPr>
        <w:tabs>
          <w:tab w:val="left" w:pos="284"/>
          <w:tab w:val="left" w:pos="1800"/>
        </w:tabs>
        <w:spacing w:after="240" w:line="240" w:lineRule="auto"/>
        <w:jc w:val="both"/>
        <w:rPr>
          <w:rFonts w:ascii="Arial" w:hAnsi="Arial" w:cs="Arial"/>
          <w:sz w:val="20"/>
          <w:szCs w:val="20"/>
        </w:rPr>
      </w:pPr>
      <w:r w:rsidRPr="00721C1A">
        <w:rPr>
          <w:rFonts w:ascii="Arial" w:hAnsi="Arial" w:cs="Arial"/>
          <w:b/>
          <w:sz w:val="20"/>
          <w:szCs w:val="20"/>
        </w:rPr>
        <w:t>IV. DEFINICIONES METODOLÓGICAS</w:t>
      </w:r>
    </w:p>
    <w:p w:rsidR="00D76DCB" w:rsidRPr="00721C1A" w:rsidRDefault="00CA1B3D" w:rsidP="005F2C90">
      <w:pPr>
        <w:spacing w:after="240" w:line="240" w:lineRule="auto"/>
        <w:jc w:val="both"/>
        <w:rPr>
          <w:rFonts w:ascii="Arial" w:hAnsi="Arial" w:cs="Arial"/>
          <w:sz w:val="20"/>
          <w:szCs w:val="20"/>
          <w:u w:val="single"/>
        </w:rPr>
      </w:pPr>
      <w:r w:rsidRPr="00721C1A">
        <w:rPr>
          <w:rFonts w:ascii="Arial" w:hAnsi="Arial" w:cs="Arial"/>
          <w:sz w:val="20"/>
          <w:szCs w:val="20"/>
          <w:u w:val="single"/>
        </w:rPr>
        <w:t xml:space="preserve">Indicadores </w:t>
      </w:r>
      <w:r w:rsidR="00D76DCB" w:rsidRPr="00721C1A">
        <w:rPr>
          <w:rFonts w:ascii="Arial" w:hAnsi="Arial" w:cs="Arial"/>
          <w:sz w:val="20"/>
          <w:szCs w:val="20"/>
          <w:u w:val="single"/>
        </w:rPr>
        <w:t xml:space="preserve"> (columna A)</w:t>
      </w:r>
    </w:p>
    <w:p w:rsidR="00C56064" w:rsidRPr="00721C1A" w:rsidRDefault="00C56064" w:rsidP="005F2C90">
      <w:pPr>
        <w:spacing w:after="240" w:line="240" w:lineRule="auto"/>
        <w:jc w:val="both"/>
        <w:rPr>
          <w:rFonts w:ascii="Arial" w:hAnsi="Arial" w:cs="Arial"/>
          <w:sz w:val="20"/>
          <w:szCs w:val="20"/>
        </w:rPr>
      </w:pPr>
      <w:r w:rsidRPr="00721C1A">
        <w:rPr>
          <w:rFonts w:ascii="Arial" w:hAnsi="Arial" w:cs="Arial"/>
          <w:sz w:val="20"/>
          <w:szCs w:val="20"/>
        </w:rPr>
        <w:t xml:space="preserve">Aparecen relacionados en la columna A los indicadores de los cuales se requiere información. </w:t>
      </w:r>
    </w:p>
    <w:p w:rsidR="00D76DCB" w:rsidRPr="00721C1A" w:rsidRDefault="00C56064" w:rsidP="005F2C90">
      <w:pPr>
        <w:spacing w:after="240" w:line="240" w:lineRule="auto"/>
        <w:jc w:val="both"/>
        <w:rPr>
          <w:rFonts w:ascii="Arial" w:hAnsi="Arial" w:cs="Arial"/>
          <w:sz w:val="20"/>
          <w:szCs w:val="20"/>
          <w:u w:val="single"/>
        </w:rPr>
      </w:pPr>
      <w:r w:rsidRPr="00721C1A">
        <w:rPr>
          <w:rFonts w:ascii="Arial" w:hAnsi="Arial" w:cs="Arial"/>
          <w:sz w:val="20"/>
          <w:szCs w:val="20"/>
          <w:u w:val="single"/>
        </w:rPr>
        <w:t>Código</w:t>
      </w:r>
      <w:r w:rsidR="00D76DCB" w:rsidRPr="00721C1A">
        <w:rPr>
          <w:rFonts w:ascii="Arial" w:hAnsi="Arial" w:cs="Arial"/>
          <w:sz w:val="20"/>
          <w:szCs w:val="20"/>
          <w:u w:val="single"/>
        </w:rPr>
        <w:t xml:space="preserve"> (columna B)</w:t>
      </w:r>
    </w:p>
    <w:p w:rsidR="00C56064" w:rsidRDefault="00D76DCB" w:rsidP="005F2C90">
      <w:pPr>
        <w:spacing w:after="240" w:line="240" w:lineRule="auto"/>
        <w:jc w:val="both"/>
        <w:rPr>
          <w:rFonts w:ascii="Arial" w:hAnsi="Arial" w:cs="Arial"/>
          <w:sz w:val="20"/>
          <w:szCs w:val="20"/>
        </w:rPr>
      </w:pPr>
      <w:r w:rsidRPr="00721C1A">
        <w:rPr>
          <w:rFonts w:ascii="Arial" w:hAnsi="Arial" w:cs="Arial"/>
          <w:sz w:val="20"/>
          <w:szCs w:val="20"/>
        </w:rPr>
        <w:t xml:space="preserve">Se inscribe </w:t>
      </w:r>
      <w:r w:rsidR="00C56064" w:rsidRPr="00721C1A">
        <w:rPr>
          <w:rFonts w:ascii="Arial" w:hAnsi="Arial" w:cs="Arial"/>
          <w:sz w:val="20"/>
          <w:szCs w:val="20"/>
        </w:rPr>
        <w:t xml:space="preserve">el código </w:t>
      </w:r>
      <w:r w:rsidR="00721C1A">
        <w:rPr>
          <w:rFonts w:ascii="Arial" w:hAnsi="Arial" w:cs="Arial"/>
          <w:sz w:val="20"/>
          <w:szCs w:val="20"/>
        </w:rPr>
        <w:t>que identifica la</w:t>
      </w:r>
      <w:r w:rsidR="00C56064" w:rsidRPr="00721C1A">
        <w:rPr>
          <w:rFonts w:ascii="Arial" w:hAnsi="Arial" w:cs="Arial"/>
          <w:sz w:val="20"/>
          <w:szCs w:val="20"/>
        </w:rPr>
        <w:t xml:space="preserve"> fila correspondiente a cada indicador. </w:t>
      </w:r>
    </w:p>
    <w:p w:rsidR="00B6432A" w:rsidRPr="00773E28" w:rsidRDefault="00B6432A" w:rsidP="00B6432A">
      <w:pPr>
        <w:spacing w:after="240" w:line="240" w:lineRule="auto"/>
        <w:jc w:val="both"/>
        <w:rPr>
          <w:rFonts w:ascii="Arial" w:eastAsia="Calibri" w:hAnsi="Arial" w:cs="Arial"/>
          <w:sz w:val="20"/>
          <w:szCs w:val="20"/>
          <w:u w:val="single"/>
          <w:lang w:eastAsia="en-US"/>
        </w:rPr>
      </w:pPr>
      <w:r w:rsidRPr="00773E28">
        <w:rPr>
          <w:rFonts w:ascii="Arial" w:eastAsia="Calibri" w:hAnsi="Arial" w:cs="Arial"/>
          <w:sz w:val="20"/>
          <w:szCs w:val="20"/>
          <w:u w:val="single"/>
          <w:lang w:eastAsia="en-US"/>
        </w:rPr>
        <w:t xml:space="preserve">Unidad de medida </w:t>
      </w:r>
    </w:p>
    <w:p w:rsidR="00B6432A" w:rsidRPr="00B6432A" w:rsidRDefault="00B6432A" w:rsidP="005F2C90">
      <w:pPr>
        <w:spacing w:after="240" w:line="240" w:lineRule="auto"/>
        <w:jc w:val="both"/>
        <w:rPr>
          <w:rFonts w:ascii="Arial" w:eastAsia="Calibri" w:hAnsi="Arial" w:cs="Arial"/>
          <w:sz w:val="20"/>
          <w:szCs w:val="20"/>
          <w:lang w:eastAsia="en-US"/>
        </w:rPr>
      </w:pPr>
      <w:r w:rsidRPr="00773E28">
        <w:rPr>
          <w:rFonts w:ascii="Arial" w:eastAsia="Calibri" w:hAnsi="Arial" w:cs="Arial"/>
          <w:sz w:val="20"/>
          <w:szCs w:val="20"/>
          <w:lang w:eastAsia="en-US"/>
        </w:rPr>
        <w:t xml:space="preserve">Se inscribe la unidad de medida </w:t>
      </w:r>
      <w:r>
        <w:rPr>
          <w:rFonts w:ascii="Arial" w:eastAsia="Calibri" w:hAnsi="Arial" w:cs="Arial"/>
          <w:sz w:val="20"/>
          <w:szCs w:val="20"/>
          <w:lang w:eastAsia="en-US"/>
        </w:rPr>
        <w:t>indica</w:t>
      </w:r>
      <w:bookmarkStart w:id="0" w:name="_GoBack"/>
      <w:bookmarkEnd w:id="0"/>
      <w:r>
        <w:rPr>
          <w:rFonts w:ascii="Arial" w:eastAsia="Calibri" w:hAnsi="Arial" w:cs="Arial"/>
          <w:sz w:val="20"/>
          <w:szCs w:val="20"/>
          <w:lang w:eastAsia="en-US"/>
        </w:rPr>
        <w:t xml:space="preserve">da en el </w:t>
      </w:r>
      <w:r w:rsidR="008076DF">
        <w:rPr>
          <w:rFonts w:ascii="Arial" w:eastAsia="Calibri" w:hAnsi="Arial" w:cs="Arial"/>
          <w:sz w:val="20"/>
          <w:szCs w:val="20"/>
          <w:lang w:eastAsia="en-US"/>
        </w:rPr>
        <w:t>formulario, pesos</w:t>
      </w:r>
      <w:r>
        <w:rPr>
          <w:rFonts w:ascii="Arial" w:eastAsia="Calibri" w:hAnsi="Arial" w:cs="Arial"/>
          <w:sz w:val="20"/>
          <w:szCs w:val="20"/>
          <w:lang w:eastAsia="en-US"/>
        </w:rPr>
        <w:t xml:space="preserve"> con dos decimales </w:t>
      </w:r>
    </w:p>
    <w:p w:rsidR="00D76DCB" w:rsidRPr="00721C1A" w:rsidRDefault="0050352E" w:rsidP="005F2C90">
      <w:pPr>
        <w:spacing w:after="240" w:line="240" w:lineRule="auto"/>
        <w:jc w:val="both"/>
        <w:rPr>
          <w:rFonts w:ascii="Arial" w:hAnsi="Arial" w:cs="Arial"/>
          <w:sz w:val="20"/>
          <w:szCs w:val="20"/>
          <w:u w:val="single"/>
        </w:rPr>
      </w:pPr>
      <w:r w:rsidRPr="00721C1A">
        <w:rPr>
          <w:rFonts w:ascii="Arial" w:hAnsi="Arial" w:cs="Arial"/>
          <w:sz w:val="20"/>
          <w:szCs w:val="20"/>
          <w:u w:val="single"/>
        </w:rPr>
        <w:t xml:space="preserve">Real hasta la fecha </w:t>
      </w:r>
      <w:r w:rsidR="003A0933" w:rsidRPr="00721C1A">
        <w:rPr>
          <w:rFonts w:ascii="Arial" w:hAnsi="Arial" w:cs="Arial"/>
          <w:sz w:val="20"/>
          <w:szCs w:val="20"/>
          <w:u w:val="single"/>
        </w:rPr>
        <w:t>(columna 1)</w:t>
      </w:r>
    </w:p>
    <w:p w:rsidR="003A0933" w:rsidRPr="00721C1A" w:rsidRDefault="00881BA0" w:rsidP="005F2C90">
      <w:pPr>
        <w:spacing w:after="240" w:line="240" w:lineRule="auto"/>
        <w:jc w:val="both"/>
        <w:rPr>
          <w:rFonts w:ascii="Arial" w:hAnsi="Arial" w:cs="Arial"/>
          <w:sz w:val="20"/>
          <w:szCs w:val="20"/>
        </w:rPr>
      </w:pPr>
      <w:r w:rsidRPr="00721C1A">
        <w:rPr>
          <w:rFonts w:ascii="Arial" w:hAnsi="Arial" w:cs="Arial"/>
          <w:sz w:val="20"/>
          <w:szCs w:val="20"/>
        </w:rPr>
        <w:t xml:space="preserve">Se registra </w:t>
      </w:r>
      <w:r w:rsidR="00C56064" w:rsidRPr="00721C1A">
        <w:rPr>
          <w:rFonts w:ascii="Arial" w:hAnsi="Arial" w:cs="Arial"/>
          <w:sz w:val="20"/>
          <w:szCs w:val="20"/>
        </w:rPr>
        <w:t>el valor correspondiente a</w:t>
      </w:r>
      <w:r w:rsidR="004A2AFF">
        <w:rPr>
          <w:rFonts w:ascii="Arial" w:hAnsi="Arial" w:cs="Arial"/>
          <w:sz w:val="20"/>
          <w:szCs w:val="20"/>
        </w:rPr>
        <w:t xml:space="preserve"> </w:t>
      </w:r>
      <w:r w:rsidR="00C56064" w:rsidRPr="00721C1A">
        <w:rPr>
          <w:rFonts w:ascii="Arial" w:hAnsi="Arial" w:cs="Arial"/>
          <w:sz w:val="20"/>
          <w:szCs w:val="20"/>
        </w:rPr>
        <w:t>cada indicador</w:t>
      </w:r>
      <w:r w:rsidR="0014505A" w:rsidRPr="00721C1A">
        <w:rPr>
          <w:rFonts w:ascii="Arial" w:hAnsi="Arial" w:cs="Arial"/>
          <w:sz w:val="20"/>
          <w:szCs w:val="20"/>
        </w:rPr>
        <w:t xml:space="preserve"> en pesos (P) con dos decimales</w:t>
      </w:r>
      <w:r w:rsidR="00C56064" w:rsidRPr="00721C1A">
        <w:rPr>
          <w:rFonts w:ascii="Arial" w:hAnsi="Arial" w:cs="Arial"/>
          <w:sz w:val="20"/>
          <w:szCs w:val="20"/>
        </w:rPr>
        <w:t>.</w:t>
      </w:r>
    </w:p>
    <w:p w:rsidR="00524C6A" w:rsidRPr="00721C1A" w:rsidRDefault="00524C6A" w:rsidP="00524C6A">
      <w:pPr>
        <w:tabs>
          <w:tab w:val="left" w:pos="284"/>
          <w:tab w:val="left" w:pos="1800"/>
        </w:tabs>
        <w:spacing w:after="240" w:line="240" w:lineRule="auto"/>
        <w:jc w:val="both"/>
        <w:rPr>
          <w:rFonts w:ascii="Arial" w:hAnsi="Arial" w:cs="Arial"/>
          <w:sz w:val="20"/>
          <w:szCs w:val="20"/>
        </w:rPr>
      </w:pPr>
      <w:r w:rsidRPr="00721C1A">
        <w:rPr>
          <w:rFonts w:ascii="Arial" w:hAnsi="Arial" w:cs="Arial"/>
          <w:sz w:val="20"/>
          <w:szCs w:val="20"/>
          <w:u w:val="single"/>
        </w:rPr>
        <w:t>Ventas netas</w:t>
      </w:r>
      <w:r w:rsidRPr="00721C1A">
        <w:rPr>
          <w:rFonts w:ascii="Arial" w:hAnsi="Arial" w:cs="Arial"/>
          <w:sz w:val="20"/>
          <w:szCs w:val="20"/>
        </w:rPr>
        <w:t xml:space="preserve">: </w:t>
      </w:r>
    </w:p>
    <w:p w:rsidR="00524C6A" w:rsidRDefault="00524C6A" w:rsidP="00524C6A">
      <w:pPr>
        <w:tabs>
          <w:tab w:val="left" w:pos="284"/>
          <w:tab w:val="left" w:pos="1800"/>
        </w:tabs>
        <w:spacing w:after="240" w:line="240" w:lineRule="auto"/>
        <w:jc w:val="both"/>
        <w:rPr>
          <w:rFonts w:ascii="Arial" w:hAnsi="Arial" w:cs="Arial"/>
          <w:sz w:val="20"/>
          <w:szCs w:val="20"/>
        </w:rPr>
      </w:pPr>
      <w:r w:rsidRPr="00721C1A">
        <w:rPr>
          <w:rFonts w:ascii="Arial" w:hAnsi="Arial" w:cs="Arial"/>
          <w:sz w:val="20"/>
          <w:szCs w:val="20"/>
        </w:rPr>
        <w:t xml:space="preserve">Se inscribe el valor de la cuenta </w:t>
      </w:r>
      <w:r w:rsidRPr="003A07BC">
        <w:rPr>
          <w:rFonts w:ascii="Arial" w:hAnsi="Arial" w:cs="Arial"/>
          <w:i/>
          <w:sz w:val="20"/>
          <w:szCs w:val="20"/>
        </w:rPr>
        <w:t>Ventas netas</w:t>
      </w:r>
      <w:r w:rsidRPr="00721C1A">
        <w:rPr>
          <w:rFonts w:ascii="Arial" w:hAnsi="Arial" w:cs="Arial"/>
          <w:sz w:val="20"/>
          <w:szCs w:val="20"/>
        </w:rPr>
        <w:t>, reportado</w:t>
      </w:r>
      <w:r>
        <w:rPr>
          <w:rFonts w:ascii="Arial" w:hAnsi="Arial" w:cs="Arial"/>
          <w:sz w:val="20"/>
          <w:szCs w:val="20"/>
        </w:rPr>
        <w:t xml:space="preserve"> en el EFAE</w:t>
      </w:r>
      <w:r w:rsidRPr="00721C1A">
        <w:rPr>
          <w:rFonts w:ascii="Arial" w:hAnsi="Arial" w:cs="Arial"/>
          <w:sz w:val="20"/>
          <w:szCs w:val="20"/>
        </w:rPr>
        <w:t xml:space="preserve"> 5921 fila 07 </w:t>
      </w:r>
    </w:p>
    <w:p w:rsidR="00524C6A" w:rsidRPr="00524C6A" w:rsidRDefault="00524C6A" w:rsidP="00524C6A">
      <w:pPr>
        <w:tabs>
          <w:tab w:val="left" w:pos="284"/>
          <w:tab w:val="left" w:pos="1800"/>
        </w:tabs>
        <w:spacing w:after="240" w:line="240" w:lineRule="auto"/>
        <w:jc w:val="both"/>
        <w:rPr>
          <w:rFonts w:ascii="Arial" w:hAnsi="Arial" w:cs="Arial"/>
          <w:sz w:val="20"/>
          <w:szCs w:val="20"/>
          <w:u w:val="single"/>
        </w:rPr>
      </w:pPr>
      <w:r w:rsidRPr="00524C6A">
        <w:rPr>
          <w:rFonts w:ascii="Arial" w:hAnsi="Arial" w:cs="Arial"/>
          <w:sz w:val="20"/>
          <w:szCs w:val="20"/>
          <w:u w:val="single"/>
        </w:rPr>
        <w:t>Otros ingresos:</w:t>
      </w:r>
    </w:p>
    <w:p w:rsidR="00524C6A" w:rsidRDefault="00524C6A" w:rsidP="00524C6A">
      <w:pPr>
        <w:tabs>
          <w:tab w:val="left" w:pos="284"/>
          <w:tab w:val="left" w:pos="1800"/>
        </w:tabs>
        <w:spacing w:after="240" w:line="240" w:lineRule="auto"/>
        <w:jc w:val="both"/>
        <w:rPr>
          <w:rFonts w:ascii="Arial" w:hAnsi="Arial" w:cs="Arial"/>
          <w:sz w:val="20"/>
          <w:szCs w:val="20"/>
        </w:rPr>
      </w:pPr>
      <w:r w:rsidRPr="00524C6A">
        <w:rPr>
          <w:rFonts w:ascii="Arial" w:hAnsi="Arial" w:cs="Arial"/>
          <w:sz w:val="20"/>
          <w:szCs w:val="20"/>
        </w:rPr>
        <w:t xml:space="preserve">Se inscribe el valor de la cuenta </w:t>
      </w:r>
      <w:r w:rsidRPr="00524C6A">
        <w:rPr>
          <w:rFonts w:ascii="Arial" w:hAnsi="Arial" w:cs="Arial"/>
          <w:i/>
          <w:sz w:val="20"/>
          <w:szCs w:val="20"/>
        </w:rPr>
        <w:t>Otros ingresos</w:t>
      </w:r>
      <w:r w:rsidRPr="00524C6A">
        <w:rPr>
          <w:rFonts w:ascii="Arial" w:hAnsi="Arial" w:cs="Arial"/>
          <w:sz w:val="20"/>
          <w:szCs w:val="20"/>
        </w:rPr>
        <w:t xml:space="preserve">, reportado en el  EFAE 5921 fila 38. Excluye todos los ingresos por ventas de bienes y servicios a los trabajadores (módulo de presencia, aseo, productos comestibles, entre otros). Se incluyen los ingresos por servicios gastronómicos a los trabajadores (comedores y cafeterías). </w:t>
      </w:r>
    </w:p>
    <w:p w:rsidR="00D706D0" w:rsidRPr="00524C6A" w:rsidRDefault="00D706D0" w:rsidP="00524C6A">
      <w:pPr>
        <w:tabs>
          <w:tab w:val="left" w:pos="284"/>
          <w:tab w:val="left" w:pos="1800"/>
        </w:tabs>
        <w:spacing w:after="240" w:line="240" w:lineRule="auto"/>
        <w:jc w:val="both"/>
        <w:rPr>
          <w:rFonts w:ascii="Arial" w:hAnsi="Arial" w:cs="Arial"/>
          <w:sz w:val="20"/>
          <w:szCs w:val="20"/>
        </w:rPr>
      </w:pPr>
    </w:p>
    <w:p w:rsidR="009B749D" w:rsidRPr="00721C1A" w:rsidRDefault="0050352E" w:rsidP="005F2C90">
      <w:pPr>
        <w:autoSpaceDE w:val="0"/>
        <w:autoSpaceDN w:val="0"/>
        <w:adjustRightInd w:val="0"/>
        <w:spacing w:after="240" w:line="240" w:lineRule="auto"/>
        <w:jc w:val="both"/>
        <w:rPr>
          <w:rFonts w:ascii="Arial" w:hAnsi="Arial" w:cs="Arial"/>
          <w:sz w:val="20"/>
          <w:szCs w:val="20"/>
        </w:rPr>
      </w:pPr>
      <w:r w:rsidRPr="00721C1A">
        <w:rPr>
          <w:rFonts w:ascii="Arial" w:hAnsi="Arial" w:cs="Arial"/>
          <w:sz w:val="20"/>
          <w:szCs w:val="20"/>
          <w:u w:val="single"/>
        </w:rPr>
        <w:lastRenderedPageBreak/>
        <w:t>Otras</w:t>
      </w:r>
      <w:r w:rsidR="00572199">
        <w:rPr>
          <w:rFonts w:ascii="Arial" w:hAnsi="Arial" w:cs="Arial"/>
          <w:sz w:val="20"/>
          <w:szCs w:val="20"/>
          <w:u w:val="single"/>
        </w:rPr>
        <w:t xml:space="preserve"> </w:t>
      </w:r>
      <w:r w:rsidRPr="00721C1A">
        <w:rPr>
          <w:rFonts w:ascii="Arial" w:hAnsi="Arial" w:cs="Arial"/>
          <w:sz w:val="20"/>
          <w:szCs w:val="20"/>
          <w:u w:val="single"/>
        </w:rPr>
        <w:t>subvenciones:</w:t>
      </w:r>
    </w:p>
    <w:p w:rsidR="00480F03" w:rsidRPr="00721C1A" w:rsidRDefault="00480F03" w:rsidP="005F2C90">
      <w:pPr>
        <w:autoSpaceDE w:val="0"/>
        <w:autoSpaceDN w:val="0"/>
        <w:adjustRightInd w:val="0"/>
        <w:spacing w:after="240" w:line="240" w:lineRule="auto"/>
        <w:jc w:val="both"/>
        <w:rPr>
          <w:rFonts w:ascii="Arial" w:hAnsi="Arial" w:cs="Arial"/>
          <w:sz w:val="20"/>
          <w:szCs w:val="20"/>
        </w:rPr>
      </w:pPr>
      <w:r w:rsidRPr="00721C1A">
        <w:rPr>
          <w:rFonts w:ascii="Arial" w:hAnsi="Arial" w:cs="Arial"/>
          <w:sz w:val="20"/>
          <w:szCs w:val="20"/>
        </w:rPr>
        <w:t xml:space="preserve">Se inscribe el </w:t>
      </w:r>
      <w:r w:rsidR="0050352E" w:rsidRPr="00721C1A">
        <w:rPr>
          <w:rFonts w:ascii="Arial" w:hAnsi="Arial" w:cs="Arial"/>
          <w:sz w:val="20"/>
          <w:szCs w:val="20"/>
        </w:rPr>
        <w:t>importe de las subvenciones que representan ingresos a recibir del Presupuesto del Estado por conceptos aprobados en la legislación vigente</w:t>
      </w:r>
      <w:r w:rsidR="002C01C8">
        <w:rPr>
          <w:rFonts w:ascii="Arial" w:hAnsi="Arial" w:cs="Arial"/>
          <w:sz w:val="20"/>
          <w:szCs w:val="20"/>
        </w:rPr>
        <w:t>,</w:t>
      </w:r>
      <w:r w:rsidR="004A2AFF">
        <w:rPr>
          <w:rFonts w:ascii="Arial" w:hAnsi="Arial" w:cs="Arial"/>
          <w:sz w:val="20"/>
          <w:szCs w:val="20"/>
        </w:rPr>
        <w:t xml:space="preserve"> </w:t>
      </w:r>
      <w:r w:rsidR="002C01C8" w:rsidRPr="00721C1A">
        <w:rPr>
          <w:rFonts w:ascii="Arial" w:hAnsi="Arial" w:cs="Arial"/>
          <w:sz w:val="20"/>
          <w:szCs w:val="20"/>
        </w:rPr>
        <w:t>exceptuan</w:t>
      </w:r>
      <w:r w:rsidR="002C01C8">
        <w:rPr>
          <w:rFonts w:ascii="Arial" w:hAnsi="Arial" w:cs="Arial"/>
          <w:sz w:val="20"/>
          <w:szCs w:val="20"/>
        </w:rPr>
        <w:t>do</w:t>
      </w:r>
      <w:r w:rsidR="00AA548E" w:rsidRPr="00721C1A">
        <w:rPr>
          <w:rFonts w:ascii="Arial" w:hAnsi="Arial" w:cs="Arial"/>
          <w:sz w:val="20"/>
          <w:szCs w:val="20"/>
        </w:rPr>
        <w:t xml:space="preserve"> los casos en que estas </w:t>
      </w:r>
      <w:r w:rsidR="001B01F3" w:rsidRPr="00721C1A">
        <w:rPr>
          <w:rFonts w:ascii="Arial" w:hAnsi="Arial" w:cs="Arial"/>
          <w:sz w:val="20"/>
          <w:szCs w:val="20"/>
        </w:rPr>
        <w:t>se reciben</w:t>
      </w:r>
      <w:r w:rsidR="004A2AFF">
        <w:rPr>
          <w:rFonts w:ascii="Arial" w:hAnsi="Arial" w:cs="Arial"/>
          <w:sz w:val="20"/>
          <w:szCs w:val="20"/>
        </w:rPr>
        <w:t xml:space="preserve"> </w:t>
      </w:r>
      <w:r w:rsidR="001B01F3" w:rsidRPr="00721C1A">
        <w:rPr>
          <w:rFonts w:ascii="Arial" w:hAnsi="Arial" w:cs="Arial"/>
          <w:sz w:val="20"/>
          <w:szCs w:val="20"/>
        </w:rPr>
        <w:t xml:space="preserve">en función de las cantidades o valores de los bienes o servicios </w:t>
      </w:r>
      <w:r w:rsidRPr="00721C1A">
        <w:rPr>
          <w:rFonts w:ascii="Arial" w:hAnsi="Arial" w:cs="Arial"/>
          <w:sz w:val="20"/>
          <w:szCs w:val="20"/>
        </w:rPr>
        <w:t>producido</w:t>
      </w:r>
      <w:r w:rsidR="002C01C8">
        <w:rPr>
          <w:rFonts w:ascii="Arial" w:hAnsi="Arial" w:cs="Arial"/>
          <w:sz w:val="20"/>
          <w:szCs w:val="20"/>
        </w:rPr>
        <w:t>s</w:t>
      </w:r>
      <w:r w:rsidR="00B51432">
        <w:rPr>
          <w:rFonts w:ascii="Arial" w:hAnsi="Arial" w:cs="Arial"/>
          <w:sz w:val="20"/>
          <w:szCs w:val="20"/>
        </w:rPr>
        <w:t xml:space="preserve"> (</w:t>
      </w:r>
      <w:r w:rsidR="002C01C8">
        <w:rPr>
          <w:rFonts w:ascii="Arial" w:hAnsi="Arial" w:cs="Arial"/>
          <w:sz w:val="20"/>
          <w:szCs w:val="20"/>
        </w:rPr>
        <w:t>para consumo interno o para sustituir importaciones</w:t>
      </w:r>
      <w:r w:rsidR="00B51432">
        <w:rPr>
          <w:rFonts w:ascii="Arial" w:hAnsi="Arial" w:cs="Arial"/>
          <w:sz w:val="20"/>
          <w:szCs w:val="20"/>
        </w:rPr>
        <w:t>)</w:t>
      </w:r>
      <w:r w:rsidRPr="00B51432">
        <w:rPr>
          <w:rFonts w:ascii="Arial" w:hAnsi="Arial" w:cs="Arial"/>
          <w:sz w:val="20"/>
          <w:szCs w:val="20"/>
        </w:rPr>
        <w:t>vendido</w:t>
      </w:r>
      <w:r w:rsidR="001B01F3" w:rsidRPr="00B51432">
        <w:rPr>
          <w:rFonts w:ascii="Arial" w:hAnsi="Arial" w:cs="Arial"/>
          <w:sz w:val="20"/>
          <w:szCs w:val="20"/>
        </w:rPr>
        <w:t>s o importados</w:t>
      </w:r>
      <w:r w:rsidRPr="00B51432">
        <w:rPr>
          <w:rFonts w:ascii="Arial" w:hAnsi="Arial" w:cs="Arial"/>
          <w:sz w:val="20"/>
          <w:szCs w:val="20"/>
        </w:rPr>
        <w:t>.</w:t>
      </w:r>
      <w:r w:rsidR="00D50426" w:rsidRPr="00B51432">
        <w:rPr>
          <w:rFonts w:ascii="Arial" w:hAnsi="Arial" w:cs="Arial"/>
          <w:sz w:val="20"/>
          <w:szCs w:val="20"/>
        </w:rPr>
        <w:t xml:space="preserve"> Ver en aclaraciones.</w:t>
      </w:r>
    </w:p>
    <w:p w:rsidR="00D926A3" w:rsidRPr="00721C1A" w:rsidRDefault="00D20AF6"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u w:val="single"/>
          <w:lang w:eastAsia="en-US"/>
        </w:rPr>
        <w:t>Construcción y montaje</w:t>
      </w:r>
      <w:r w:rsidR="00ED58BA" w:rsidRPr="00721C1A">
        <w:rPr>
          <w:rFonts w:ascii="Arial" w:eastAsiaTheme="minorHAnsi" w:hAnsi="Arial" w:cs="Arial"/>
          <w:color w:val="auto"/>
          <w:sz w:val="20"/>
          <w:szCs w:val="20"/>
          <w:u w:val="single"/>
          <w:lang w:eastAsia="en-US"/>
        </w:rPr>
        <w:t>:</w:t>
      </w:r>
    </w:p>
    <w:p w:rsidR="00ED58BA" w:rsidRPr="00721C1A" w:rsidRDefault="00ED58BA"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lang w:eastAsia="en-US"/>
        </w:rPr>
        <w:t xml:space="preserve">Se inscribe el valor de la subcuenta </w:t>
      </w:r>
      <w:r w:rsidR="007069B0" w:rsidRPr="00721C1A">
        <w:rPr>
          <w:rFonts w:ascii="Arial" w:eastAsiaTheme="minorHAnsi" w:hAnsi="Arial" w:cs="Arial"/>
          <w:i/>
          <w:color w:val="auto"/>
          <w:sz w:val="20"/>
          <w:szCs w:val="20"/>
          <w:lang w:eastAsia="en-US"/>
        </w:rPr>
        <w:t>C</w:t>
      </w:r>
      <w:r w:rsidRPr="00721C1A">
        <w:rPr>
          <w:rFonts w:ascii="Arial" w:eastAsiaTheme="minorHAnsi" w:hAnsi="Arial" w:cs="Arial"/>
          <w:i/>
          <w:color w:val="auto"/>
          <w:sz w:val="20"/>
          <w:szCs w:val="20"/>
          <w:lang w:eastAsia="en-US"/>
        </w:rPr>
        <w:t>onstrucción y montaje</w:t>
      </w:r>
      <w:r w:rsidR="006B37C4">
        <w:rPr>
          <w:rFonts w:ascii="Arial" w:eastAsiaTheme="minorHAnsi" w:hAnsi="Arial" w:cs="Arial"/>
          <w:i/>
          <w:color w:val="auto"/>
          <w:sz w:val="20"/>
          <w:szCs w:val="20"/>
          <w:lang w:eastAsia="en-US"/>
        </w:rPr>
        <w:t xml:space="preserve"> </w:t>
      </w:r>
      <w:r w:rsidRPr="00721C1A">
        <w:rPr>
          <w:rFonts w:ascii="Arial" w:eastAsiaTheme="minorHAnsi" w:hAnsi="Arial" w:cs="Arial"/>
          <w:color w:val="auto"/>
          <w:sz w:val="20"/>
          <w:szCs w:val="20"/>
          <w:lang w:eastAsia="en-US"/>
        </w:rPr>
        <w:t>del EF</w:t>
      </w:r>
      <w:r w:rsidR="002C01C8">
        <w:rPr>
          <w:rFonts w:ascii="Arial" w:eastAsiaTheme="minorHAnsi" w:hAnsi="Arial" w:cs="Arial"/>
          <w:color w:val="auto"/>
          <w:sz w:val="20"/>
          <w:szCs w:val="20"/>
          <w:lang w:eastAsia="en-US"/>
        </w:rPr>
        <w:t>A</w:t>
      </w:r>
      <w:r w:rsidRPr="00721C1A">
        <w:rPr>
          <w:rFonts w:ascii="Arial" w:eastAsiaTheme="minorHAnsi" w:hAnsi="Arial" w:cs="Arial"/>
          <w:color w:val="auto"/>
          <w:sz w:val="20"/>
          <w:szCs w:val="20"/>
          <w:lang w:eastAsia="en-US"/>
        </w:rPr>
        <w:t>E 5925fila 03.</w:t>
      </w:r>
    </w:p>
    <w:p w:rsidR="007321C9" w:rsidRPr="00721C1A" w:rsidRDefault="009B4B95" w:rsidP="005F2C90">
      <w:pPr>
        <w:pStyle w:val="Default"/>
        <w:spacing w:after="240"/>
        <w:jc w:val="both"/>
        <w:rPr>
          <w:rFonts w:ascii="Arial" w:eastAsiaTheme="minorHAnsi" w:hAnsi="Arial" w:cs="Arial"/>
          <w:color w:val="auto"/>
          <w:sz w:val="20"/>
          <w:szCs w:val="20"/>
          <w:u w:val="single"/>
          <w:lang w:eastAsia="en-US"/>
        </w:rPr>
      </w:pPr>
      <w:r w:rsidRPr="00721C1A">
        <w:rPr>
          <w:rFonts w:ascii="Arial" w:eastAsiaTheme="minorHAnsi" w:hAnsi="Arial" w:cs="Arial"/>
          <w:color w:val="auto"/>
          <w:sz w:val="20"/>
          <w:szCs w:val="20"/>
          <w:u w:val="single"/>
          <w:lang w:eastAsia="en-US"/>
        </w:rPr>
        <w:t>S</w:t>
      </w:r>
      <w:r w:rsidR="007321C9" w:rsidRPr="00721C1A">
        <w:rPr>
          <w:rFonts w:ascii="Arial" w:eastAsiaTheme="minorHAnsi" w:hAnsi="Arial" w:cs="Arial"/>
          <w:color w:val="auto"/>
          <w:sz w:val="20"/>
          <w:szCs w:val="20"/>
          <w:u w:val="single"/>
          <w:lang w:eastAsia="en-US"/>
        </w:rPr>
        <w:t>aldo de la cuenta producción terminada</w:t>
      </w:r>
      <w:r w:rsidR="009B749D" w:rsidRPr="00721C1A">
        <w:rPr>
          <w:rFonts w:ascii="Arial" w:eastAsiaTheme="minorHAnsi" w:hAnsi="Arial" w:cs="Arial"/>
          <w:color w:val="auto"/>
          <w:sz w:val="20"/>
          <w:szCs w:val="20"/>
          <w:u w:val="single"/>
          <w:lang w:eastAsia="en-US"/>
        </w:rPr>
        <w:t>:</w:t>
      </w:r>
    </w:p>
    <w:p w:rsidR="009B4B95" w:rsidRPr="00721C1A" w:rsidRDefault="009B4B95"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lang w:eastAsia="en-US"/>
        </w:rPr>
        <w:t xml:space="preserve">Se inscribe del valor de la cuenta </w:t>
      </w:r>
      <w:r w:rsidR="00AF2FE6" w:rsidRPr="00721C1A">
        <w:rPr>
          <w:rFonts w:ascii="Arial" w:eastAsiaTheme="minorHAnsi" w:hAnsi="Arial" w:cs="Arial"/>
          <w:i/>
          <w:color w:val="auto"/>
          <w:sz w:val="20"/>
          <w:szCs w:val="20"/>
          <w:lang w:eastAsia="en-US"/>
        </w:rPr>
        <w:t>Producción terminada</w:t>
      </w:r>
      <w:r w:rsidR="00AA548E" w:rsidRPr="00721C1A">
        <w:rPr>
          <w:rFonts w:ascii="Arial" w:eastAsiaTheme="minorHAnsi" w:hAnsi="Arial" w:cs="Arial"/>
          <w:color w:val="auto"/>
          <w:sz w:val="20"/>
          <w:szCs w:val="20"/>
          <w:lang w:eastAsia="en-US"/>
        </w:rPr>
        <w:t xml:space="preserve"> del EF</w:t>
      </w:r>
      <w:r w:rsidR="002C01C8">
        <w:rPr>
          <w:rFonts w:ascii="Arial" w:eastAsiaTheme="minorHAnsi" w:hAnsi="Arial" w:cs="Arial"/>
          <w:color w:val="auto"/>
          <w:sz w:val="20"/>
          <w:szCs w:val="20"/>
          <w:lang w:eastAsia="en-US"/>
        </w:rPr>
        <w:t>A</w:t>
      </w:r>
      <w:r w:rsidR="00AA548E" w:rsidRPr="00721C1A">
        <w:rPr>
          <w:rFonts w:ascii="Arial" w:eastAsiaTheme="minorHAnsi" w:hAnsi="Arial" w:cs="Arial"/>
          <w:color w:val="auto"/>
          <w:sz w:val="20"/>
          <w:szCs w:val="20"/>
          <w:lang w:eastAsia="en-US"/>
        </w:rPr>
        <w:t>E 5920fila 30 de periodo que se informa</w:t>
      </w:r>
      <w:r w:rsidR="00D706D0">
        <w:rPr>
          <w:rFonts w:ascii="Arial" w:eastAsiaTheme="minorHAnsi" w:hAnsi="Arial" w:cs="Arial"/>
          <w:color w:val="auto"/>
          <w:sz w:val="20"/>
          <w:szCs w:val="20"/>
          <w:lang w:eastAsia="en-US"/>
        </w:rPr>
        <w:t xml:space="preserve"> </w:t>
      </w:r>
      <w:r w:rsidR="007F282B" w:rsidRPr="00721C1A">
        <w:rPr>
          <w:rFonts w:ascii="Arial" w:eastAsiaTheme="minorHAnsi" w:hAnsi="Arial" w:cs="Arial"/>
          <w:color w:val="auto"/>
          <w:sz w:val="20"/>
          <w:szCs w:val="20"/>
          <w:u w:val="single"/>
          <w:lang w:eastAsia="en-US"/>
        </w:rPr>
        <w:t>(columna 3)</w:t>
      </w:r>
      <w:r w:rsidR="00AA548E" w:rsidRPr="00721C1A">
        <w:rPr>
          <w:rFonts w:ascii="Arial" w:eastAsiaTheme="minorHAnsi" w:hAnsi="Arial" w:cs="Arial"/>
          <w:color w:val="auto"/>
          <w:sz w:val="20"/>
          <w:szCs w:val="20"/>
          <w:lang w:eastAsia="en-US"/>
        </w:rPr>
        <w:t>.</w:t>
      </w:r>
      <w:r w:rsidR="00B025E0" w:rsidRPr="00721C1A">
        <w:rPr>
          <w:rFonts w:ascii="Arial" w:eastAsiaTheme="minorHAnsi" w:hAnsi="Arial" w:cs="Arial"/>
          <w:color w:val="auto"/>
          <w:sz w:val="20"/>
          <w:szCs w:val="20"/>
          <w:lang w:eastAsia="en-US"/>
        </w:rPr>
        <w:t>Comprende el</w:t>
      </w:r>
      <w:r w:rsidR="009B749D" w:rsidRPr="00721C1A">
        <w:rPr>
          <w:rFonts w:ascii="Arial" w:eastAsiaTheme="minorHAnsi" w:hAnsi="Arial" w:cs="Arial"/>
          <w:color w:val="auto"/>
          <w:sz w:val="20"/>
          <w:szCs w:val="20"/>
          <w:lang w:eastAsia="en-US"/>
        </w:rPr>
        <w:t xml:space="preserve"> valor de los bienes producidos</w:t>
      </w:r>
      <w:r w:rsidR="00B025E0" w:rsidRPr="00721C1A">
        <w:rPr>
          <w:rFonts w:ascii="Arial" w:eastAsiaTheme="minorHAnsi" w:hAnsi="Arial" w:cs="Arial"/>
          <w:color w:val="auto"/>
          <w:sz w:val="20"/>
          <w:szCs w:val="20"/>
          <w:lang w:eastAsia="en-US"/>
        </w:rPr>
        <w:t xml:space="preserve"> terminados en existencias al cierre del período.</w:t>
      </w:r>
    </w:p>
    <w:p w:rsidR="007321C9" w:rsidRPr="00721C1A" w:rsidRDefault="009B4B95" w:rsidP="005F2C90">
      <w:pPr>
        <w:pStyle w:val="Default"/>
        <w:spacing w:after="240"/>
        <w:jc w:val="both"/>
        <w:rPr>
          <w:rFonts w:ascii="Arial" w:eastAsiaTheme="minorHAnsi" w:hAnsi="Arial" w:cs="Arial"/>
          <w:color w:val="auto"/>
          <w:sz w:val="20"/>
          <w:szCs w:val="20"/>
          <w:u w:val="single"/>
          <w:lang w:eastAsia="en-US"/>
        </w:rPr>
      </w:pPr>
      <w:r w:rsidRPr="00721C1A">
        <w:rPr>
          <w:rFonts w:ascii="Arial" w:eastAsiaTheme="minorHAnsi" w:hAnsi="Arial" w:cs="Arial"/>
          <w:color w:val="auto"/>
          <w:sz w:val="20"/>
          <w:szCs w:val="20"/>
          <w:u w:val="single"/>
          <w:lang w:eastAsia="en-US"/>
        </w:rPr>
        <w:t>S</w:t>
      </w:r>
      <w:r w:rsidR="007321C9" w:rsidRPr="00721C1A">
        <w:rPr>
          <w:rFonts w:ascii="Arial" w:eastAsiaTheme="minorHAnsi" w:hAnsi="Arial" w:cs="Arial"/>
          <w:color w:val="auto"/>
          <w:sz w:val="20"/>
          <w:szCs w:val="20"/>
          <w:u w:val="single"/>
          <w:lang w:eastAsia="en-US"/>
        </w:rPr>
        <w:t>aldo de la cuenta producción terminada  al inicio del año</w:t>
      </w:r>
      <w:r w:rsidR="009B749D" w:rsidRPr="00721C1A">
        <w:rPr>
          <w:rFonts w:ascii="Arial" w:eastAsiaTheme="minorHAnsi" w:hAnsi="Arial" w:cs="Arial"/>
          <w:color w:val="auto"/>
          <w:sz w:val="20"/>
          <w:szCs w:val="20"/>
          <w:u w:val="single"/>
          <w:lang w:eastAsia="en-US"/>
        </w:rPr>
        <w:t>:</w:t>
      </w:r>
    </w:p>
    <w:p w:rsidR="009B4B95" w:rsidRPr="00721C1A" w:rsidRDefault="009B4B95"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lang w:eastAsia="en-US"/>
        </w:rPr>
        <w:t xml:space="preserve">Se inscribe del valor de la cuenta </w:t>
      </w:r>
      <w:r w:rsidR="00AA548E" w:rsidRPr="00721C1A">
        <w:rPr>
          <w:rFonts w:ascii="Arial" w:eastAsiaTheme="minorHAnsi" w:hAnsi="Arial" w:cs="Arial"/>
          <w:i/>
          <w:color w:val="auto"/>
          <w:sz w:val="20"/>
          <w:szCs w:val="20"/>
          <w:lang w:eastAsia="en-US"/>
        </w:rPr>
        <w:t>Producción terminada</w:t>
      </w:r>
      <w:r w:rsidR="00AA548E" w:rsidRPr="00721C1A">
        <w:rPr>
          <w:rFonts w:ascii="Arial" w:eastAsiaTheme="minorHAnsi" w:hAnsi="Arial" w:cs="Arial"/>
          <w:color w:val="auto"/>
          <w:sz w:val="20"/>
          <w:szCs w:val="20"/>
          <w:lang w:eastAsia="en-US"/>
        </w:rPr>
        <w:t xml:space="preserve"> del EF</w:t>
      </w:r>
      <w:r w:rsidR="002C01C8">
        <w:rPr>
          <w:rFonts w:ascii="Arial" w:eastAsiaTheme="minorHAnsi" w:hAnsi="Arial" w:cs="Arial"/>
          <w:color w:val="auto"/>
          <w:sz w:val="20"/>
          <w:szCs w:val="20"/>
          <w:lang w:eastAsia="en-US"/>
        </w:rPr>
        <w:t>A</w:t>
      </w:r>
      <w:r w:rsidR="00AA548E" w:rsidRPr="00721C1A">
        <w:rPr>
          <w:rFonts w:ascii="Arial" w:eastAsiaTheme="minorHAnsi" w:hAnsi="Arial" w:cs="Arial"/>
          <w:color w:val="auto"/>
          <w:sz w:val="20"/>
          <w:szCs w:val="20"/>
          <w:lang w:eastAsia="en-US"/>
        </w:rPr>
        <w:t>E 5920fila 30 al inicio del año</w:t>
      </w:r>
      <w:r w:rsidR="00D706D0">
        <w:rPr>
          <w:rFonts w:ascii="Arial" w:eastAsiaTheme="minorHAnsi" w:hAnsi="Arial" w:cs="Arial"/>
          <w:color w:val="auto"/>
          <w:sz w:val="20"/>
          <w:szCs w:val="20"/>
          <w:lang w:eastAsia="en-US"/>
        </w:rPr>
        <w:t xml:space="preserve"> </w:t>
      </w:r>
      <w:r w:rsidR="007F282B" w:rsidRPr="00721C1A">
        <w:rPr>
          <w:rFonts w:ascii="Arial" w:eastAsiaTheme="minorHAnsi" w:hAnsi="Arial" w:cs="Arial"/>
          <w:color w:val="auto"/>
          <w:sz w:val="20"/>
          <w:szCs w:val="20"/>
          <w:u w:val="single"/>
          <w:lang w:eastAsia="en-US"/>
        </w:rPr>
        <w:t>(columna 2)</w:t>
      </w:r>
      <w:r w:rsidR="00AA548E" w:rsidRPr="00721C1A">
        <w:rPr>
          <w:rFonts w:ascii="Arial" w:eastAsiaTheme="minorHAnsi" w:hAnsi="Arial" w:cs="Arial"/>
          <w:color w:val="auto"/>
          <w:sz w:val="20"/>
          <w:szCs w:val="20"/>
          <w:lang w:eastAsia="en-US"/>
        </w:rPr>
        <w:t>.</w:t>
      </w:r>
      <w:r w:rsidR="00A57DD0" w:rsidRPr="00721C1A">
        <w:rPr>
          <w:rFonts w:ascii="Arial" w:hAnsi="Arial" w:cs="Arial"/>
          <w:color w:val="auto"/>
          <w:sz w:val="20"/>
          <w:szCs w:val="20"/>
        </w:rPr>
        <w:t xml:space="preserve">Comprende el valor de </w:t>
      </w:r>
      <w:r w:rsidR="00A57DD0" w:rsidRPr="00721C1A">
        <w:rPr>
          <w:rFonts w:ascii="Arial" w:eastAsiaTheme="minorHAnsi" w:hAnsi="Arial" w:cs="Arial"/>
          <w:color w:val="auto"/>
          <w:sz w:val="20"/>
          <w:szCs w:val="20"/>
          <w:lang w:eastAsia="en-US"/>
        </w:rPr>
        <w:t>los bienes producidos terminados que ya estaban en existencia al inicio del año.</w:t>
      </w:r>
    </w:p>
    <w:p w:rsidR="009B749D" w:rsidRPr="00721C1A" w:rsidRDefault="009B749D" w:rsidP="005F2C90">
      <w:pPr>
        <w:pStyle w:val="Default"/>
        <w:spacing w:after="240"/>
        <w:jc w:val="both"/>
        <w:rPr>
          <w:rFonts w:ascii="Arial" w:eastAsiaTheme="minorHAnsi" w:hAnsi="Arial" w:cs="Arial"/>
          <w:color w:val="auto"/>
          <w:sz w:val="20"/>
          <w:szCs w:val="20"/>
          <w:lang w:eastAsia="en-US"/>
        </w:rPr>
      </w:pPr>
      <w:r w:rsidRPr="00B21EBB">
        <w:rPr>
          <w:rFonts w:ascii="Arial" w:eastAsiaTheme="minorHAnsi" w:hAnsi="Arial" w:cs="Arial"/>
          <w:color w:val="auto"/>
          <w:sz w:val="20"/>
          <w:szCs w:val="20"/>
          <w:u w:val="single"/>
          <w:lang w:eastAsia="en-US"/>
        </w:rPr>
        <w:t>Saldo de la cuenta</w:t>
      </w:r>
      <w:r w:rsidRPr="00721C1A">
        <w:rPr>
          <w:rFonts w:ascii="Arial" w:eastAsiaTheme="minorHAnsi" w:hAnsi="Arial" w:cs="Arial"/>
          <w:color w:val="auto"/>
          <w:sz w:val="20"/>
          <w:szCs w:val="20"/>
          <w:u w:val="single"/>
          <w:lang w:eastAsia="en-US"/>
        </w:rPr>
        <w:t xml:space="preserve"> producción para insumo o autoconsumo:</w:t>
      </w:r>
    </w:p>
    <w:p w:rsidR="007B4711" w:rsidRPr="00721C1A" w:rsidRDefault="00AA548E"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lang w:eastAsia="en-US"/>
        </w:rPr>
        <w:t xml:space="preserve">Se inscribe del valor de la </w:t>
      </w:r>
      <w:r w:rsidR="007B4711" w:rsidRPr="00721C1A">
        <w:rPr>
          <w:rFonts w:ascii="Arial" w:eastAsiaTheme="minorHAnsi" w:hAnsi="Arial" w:cs="Arial"/>
          <w:color w:val="auto"/>
          <w:sz w:val="20"/>
          <w:szCs w:val="20"/>
          <w:lang w:eastAsia="en-US"/>
        </w:rPr>
        <w:t xml:space="preserve">cuenta </w:t>
      </w:r>
      <w:r w:rsidR="007B4711" w:rsidRPr="00721C1A">
        <w:rPr>
          <w:rFonts w:ascii="Arial" w:eastAsiaTheme="minorHAnsi" w:hAnsi="Arial" w:cs="Arial"/>
          <w:i/>
          <w:color w:val="auto"/>
          <w:sz w:val="20"/>
          <w:szCs w:val="20"/>
          <w:lang w:eastAsia="en-US"/>
        </w:rPr>
        <w:t xml:space="preserve">Producción para insumo </w:t>
      </w:r>
      <w:r w:rsidRPr="00721C1A">
        <w:rPr>
          <w:rFonts w:ascii="Arial" w:eastAsiaTheme="minorHAnsi" w:hAnsi="Arial" w:cs="Arial"/>
          <w:i/>
          <w:color w:val="auto"/>
          <w:sz w:val="20"/>
          <w:szCs w:val="20"/>
          <w:lang w:eastAsia="en-US"/>
        </w:rPr>
        <w:t>o autoconsumo</w:t>
      </w:r>
      <w:r w:rsidR="006B37C4">
        <w:rPr>
          <w:rFonts w:ascii="Arial" w:eastAsiaTheme="minorHAnsi" w:hAnsi="Arial" w:cs="Arial"/>
          <w:i/>
          <w:color w:val="auto"/>
          <w:sz w:val="20"/>
          <w:szCs w:val="20"/>
          <w:lang w:eastAsia="en-US"/>
        </w:rPr>
        <w:t xml:space="preserve"> </w:t>
      </w:r>
      <w:r w:rsidR="007B4711" w:rsidRPr="00721C1A">
        <w:rPr>
          <w:rFonts w:ascii="Arial" w:eastAsiaTheme="minorHAnsi" w:hAnsi="Arial" w:cs="Arial"/>
          <w:color w:val="auto"/>
          <w:sz w:val="20"/>
          <w:szCs w:val="20"/>
          <w:lang w:eastAsia="en-US"/>
        </w:rPr>
        <w:t>del EF</w:t>
      </w:r>
      <w:r w:rsidR="002C01C8">
        <w:rPr>
          <w:rFonts w:ascii="Arial" w:eastAsiaTheme="minorHAnsi" w:hAnsi="Arial" w:cs="Arial"/>
          <w:color w:val="auto"/>
          <w:sz w:val="20"/>
          <w:szCs w:val="20"/>
          <w:lang w:eastAsia="en-US"/>
        </w:rPr>
        <w:t>A</w:t>
      </w:r>
      <w:r w:rsidR="007B4711" w:rsidRPr="00721C1A">
        <w:rPr>
          <w:rFonts w:ascii="Arial" w:eastAsiaTheme="minorHAnsi" w:hAnsi="Arial" w:cs="Arial"/>
          <w:color w:val="auto"/>
          <w:sz w:val="20"/>
          <w:szCs w:val="20"/>
          <w:lang w:eastAsia="en-US"/>
        </w:rPr>
        <w:t xml:space="preserve">E </w:t>
      </w:r>
      <w:r w:rsidRPr="00721C1A">
        <w:rPr>
          <w:rFonts w:ascii="Arial" w:eastAsiaTheme="minorHAnsi" w:hAnsi="Arial" w:cs="Arial"/>
          <w:color w:val="auto"/>
          <w:sz w:val="20"/>
          <w:szCs w:val="20"/>
          <w:lang w:eastAsia="en-US"/>
        </w:rPr>
        <w:t>5920</w:t>
      </w:r>
      <w:r w:rsidR="007B4711" w:rsidRPr="00721C1A">
        <w:rPr>
          <w:rFonts w:ascii="Arial" w:eastAsiaTheme="minorHAnsi" w:hAnsi="Arial" w:cs="Arial"/>
          <w:color w:val="auto"/>
          <w:sz w:val="20"/>
          <w:szCs w:val="20"/>
          <w:lang w:eastAsia="en-US"/>
        </w:rPr>
        <w:t>fila</w:t>
      </w:r>
      <w:r w:rsidRPr="00721C1A">
        <w:rPr>
          <w:rFonts w:ascii="Arial" w:eastAsiaTheme="minorHAnsi" w:hAnsi="Arial" w:cs="Arial"/>
          <w:color w:val="auto"/>
          <w:sz w:val="20"/>
          <w:szCs w:val="20"/>
          <w:lang w:eastAsia="en-US"/>
        </w:rPr>
        <w:t xml:space="preserve"> 41</w:t>
      </w:r>
      <w:r w:rsidR="009B749D" w:rsidRPr="00721C1A">
        <w:rPr>
          <w:rFonts w:ascii="Arial" w:eastAsiaTheme="minorHAnsi" w:hAnsi="Arial" w:cs="Arial"/>
          <w:color w:val="auto"/>
          <w:sz w:val="20"/>
          <w:szCs w:val="20"/>
          <w:u w:val="single"/>
          <w:lang w:eastAsia="en-US"/>
        </w:rPr>
        <w:t>(columna 3)</w:t>
      </w:r>
      <w:r w:rsidR="009B749D" w:rsidRPr="00721C1A">
        <w:rPr>
          <w:rFonts w:ascii="Arial" w:eastAsiaTheme="minorHAnsi" w:hAnsi="Arial" w:cs="Arial"/>
          <w:color w:val="auto"/>
          <w:sz w:val="20"/>
          <w:szCs w:val="20"/>
          <w:lang w:eastAsia="en-US"/>
        </w:rPr>
        <w:t xml:space="preserve">. </w:t>
      </w:r>
      <w:r w:rsidR="005138C2" w:rsidRPr="00721C1A">
        <w:rPr>
          <w:rFonts w:ascii="Arial" w:hAnsi="Arial" w:cs="Arial"/>
          <w:color w:val="auto"/>
          <w:sz w:val="20"/>
          <w:szCs w:val="20"/>
        </w:rPr>
        <w:t xml:space="preserve">Comprende el valor de </w:t>
      </w:r>
      <w:r w:rsidR="005138C2" w:rsidRPr="00721C1A">
        <w:rPr>
          <w:rFonts w:ascii="Arial" w:eastAsiaTheme="minorHAnsi" w:hAnsi="Arial" w:cs="Arial"/>
          <w:color w:val="auto"/>
          <w:sz w:val="20"/>
          <w:szCs w:val="20"/>
          <w:lang w:eastAsia="en-US"/>
        </w:rPr>
        <w:t xml:space="preserve">los bienes producidos </w:t>
      </w:r>
      <w:r w:rsidR="0028462D" w:rsidRPr="00721C1A">
        <w:rPr>
          <w:rFonts w:ascii="Arial" w:eastAsiaTheme="minorHAnsi" w:hAnsi="Arial" w:cs="Arial"/>
          <w:color w:val="auto"/>
          <w:sz w:val="20"/>
          <w:szCs w:val="20"/>
          <w:lang w:eastAsia="en-US"/>
        </w:rPr>
        <w:t xml:space="preserve">por la propia entidad </w:t>
      </w:r>
      <w:r w:rsidR="005138C2" w:rsidRPr="00721C1A">
        <w:rPr>
          <w:rFonts w:ascii="Arial" w:eastAsiaTheme="minorHAnsi" w:hAnsi="Arial" w:cs="Arial"/>
          <w:color w:val="auto"/>
          <w:sz w:val="20"/>
          <w:szCs w:val="20"/>
          <w:lang w:eastAsia="en-US"/>
        </w:rPr>
        <w:t xml:space="preserve">para </w:t>
      </w:r>
      <w:r w:rsidR="0028462D" w:rsidRPr="00721C1A">
        <w:rPr>
          <w:rFonts w:ascii="Arial" w:eastAsiaTheme="minorHAnsi" w:hAnsi="Arial" w:cs="Arial"/>
          <w:color w:val="auto"/>
          <w:sz w:val="20"/>
          <w:szCs w:val="20"/>
          <w:lang w:eastAsia="en-US"/>
        </w:rPr>
        <w:t xml:space="preserve">ser insumido en el proceso productivo </w:t>
      </w:r>
      <w:r w:rsidR="005138C2" w:rsidRPr="00721C1A">
        <w:rPr>
          <w:rFonts w:ascii="Arial" w:eastAsiaTheme="minorHAnsi" w:hAnsi="Arial" w:cs="Arial"/>
          <w:color w:val="auto"/>
          <w:sz w:val="20"/>
          <w:szCs w:val="20"/>
          <w:lang w:eastAsia="en-US"/>
        </w:rPr>
        <w:t>excluyendo los activos fijos.</w:t>
      </w:r>
    </w:p>
    <w:p w:rsidR="00B17FBB" w:rsidRPr="00721C1A" w:rsidRDefault="009B749D" w:rsidP="005F2C90">
      <w:pPr>
        <w:pStyle w:val="Default"/>
        <w:spacing w:after="240"/>
        <w:jc w:val="both"/>
        <w:rPr>
          <w:rFonts w:ascii="Arial" w:eastAsiaTheme="minorHAnsi" w:hAnsi="Arial" w:cs="Arial"/>
          <w:color w:val="auto"/>
          <w:sz w:val="20"/>
          <w:szCs w:val="20"/>
          <w:u w:val="single"/>
          <w:lang w:eastAsia="en-US"/>
        </w:rPr>
      </w:pPr>
      <w:r w:rsidRPr="00721C1A">
        <w:rPr>
          <w:rFonts w:ascii="Arial" w:eastAsiaTheme="minorHAnsi" w:hAnsi="Arial" w:cs="Arial"/>
          <w:color w:val="auto"/>
          <w:sz w:val="20"/>
          <w:szCs w:val="20"/>
          <w:u w:val="single"/>
          <w:lang w:eastAsia="en-US"/>
        </w:rPr>
        <w:t>Saldo de la cuenta producción para insumo o autoconsumo</w:t>
      </w:r>
      <w:r w:rsidR="00B6432A">
        <w:rPr>
          <w:rFonts w:ascii="Arial" w:eastAsiaTheme="minorHAnsi" w:hAnsi="Arial" w:cs="Arial"/>
          <w:color w:val="auto"/>
          <w:sz w:val="20"/>
          <w:szCs w:val="20"/>
          <w:u w:val="single"/>
          <w:lang w:eastAsia="en-US"/>
        </w:rPr>
        <w:t xml:space="preserve"> al inicio del año</w:t>
      </w:r>
      <w:r w:rsidRPr="00721C1A">
        <w:rPr>
          <w:rFonts w:ascii="Arial" w:eastAsiaTheme="minorHAnsi" w:hAnsi="Arial" w:cs="Arial"/>
          <w:color w:val="auto"/>
          <w:sz w:val="20"/>
          <w:szCs w:val="20"/>
          <w:u w:val="single"/>
          <w:lang w:eastAsia="en-US"/>
        </w:rPr>
        <w:t xml:space="preserve">: </w:t>
      </w:r>
    </w:p>
    <w:p w:rsidR="009B749D" w:rsidRPr="00721C1A" w:rsidRDefault="009B749D"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lang w:eastAsia="en-US"/>
        </w:rPr>
        <w:t xml:space="preserve">Se inscribe del valor de la cuenta </w:t>
      </w:r>
      <w:r w:rsidRPr="00721C1A">
        <w:rPr>
          <w:rFonts w:ascii="Arial" w:eastAsiaTheme="minorHAnsi" w:hAnsi="Arial" w:cs="Arial"/>
          <w:i/>
          <w:color w:val="auto"/>
          <w:sz w:val="20"/>
          <w:szCs w:val="20"/>
          <w:lang w:eastAsia="en-US"/>
        </w:rPr>
        <w:t xml:space="preserve">Producción para insumo o autoconsumo </w:t>
      </w:r>
      <w:r w:rsidRPr="00721C1A">
        <w:rPr>
          <w:rFonts w:ascii="Arial" w:eastAsiaTheme="minorHAnsi" w:hAnsi="Arial" w:cs="Arial"/>
          <w:color w:val="auto"/>
          <w:sz w:val="20"/>
          <w:szCs w:val="20"/>
          <w:lang w:eastAsia="en-US"/>
        </w:rPr>
        <w:t>del EF</w:t>
      </w:r>
      <w:r w:rsidR="00B21EBB">
        <w:rPr>
          <w:rFonts w:ascii="Arial" w:eastAsiaTheme="minorHAnsi" w:hAnsi="Arial" w:cs="Arial"/>
          <w:color w:val="auto"/>
          <w:sz w:val="20"/>
          <w:szCs w:val="20"/>
          <w:lang w:eastAsia="en-US"/>
        </w:rPr>
        <w:t>A</w:t>
      </w:r>
      <w:r w:rsidRPr="00721C1A">
        <w:rPr>
          <w:rFonts w:ascii="Arial" w:eastAsiaTheme="minorHAnsi" w:hAnsi="Arial" w:cs="Arial"/>
          <w:color w:val="auto"/>
          <w:sz w:val="20"/>
          <w:szCs w:val="20"/>
          <w:lang w:eastAsia="en-US"/>
        </w:rPr>
        <w:t xml:space="preserve">E 5920 fila 41 al inicio del año </w:t>
      </w:r>
      <w:r w:rsidRPr="00721C1A">
        <w:rPr>
          <w:rFonts w:ascii="Arial" w:eastAsiaTheme="minorHAnsi" w:hAnsi="Arial" w:cs="Arial"/>
          <w:color w:val="auto"/>
          <w:sz w:val="20"/>
          <w:szCs w:val="20"/>
          <w:u w:val="single"/>
          <w:lang w:eastAsia="en-US"/>
        </w:rPr>
        <w:t>(columna 2)</w:t>
      </w:r>
      <w:r w:rsidRPr="00721C1A">
        <w:rPr>
          <w:rFonts w:ascii="Arial" w:eastAsiaTheme="minorHAnsi" w:hAnsi="Arial" w:cs="Arial"/>
          <w:color w:val="auto"/>
          <w:sz w:val="20"/>
          <w:szCs w:val="20"/>
          <w:lang w:eastAsia="en-US"/>
        </w:rPr>
        <w:t xml:space="preserve">. </w:t>
      </w:r>
      <w:r w:rsidRPr="00721C1A">
        <w:rPr>
          <w:rFonts w:ascii="Arial" w:hAnsi="Arial" w:cs="Arial"/>
          <w:color w:val="auto"/>
          <w:sz w:val="20"/>
          <w:szCs w:val="20"/>
        </w:rPr>
        <w:t xml:space="preserve">Comprende el valor de </w:t>
      </w:r>
      <w:r w:rsidRPr="00721C1A">
        <w:rPr>
          <w:rFonts w:ascii="Arial" w:eastAsiaTheme="minorHAnsi" w:hAnsi="Arial" w:cs="Arial"/>
          <w:color w:val="auto"/>
          <w:sz w:val="20"/>
          <w:szCs w:val="20"/>
          <w:lang w:eastAsia="en-US"/>
        </w:rPr>
        <w:t>los bienes producidos por la propia entidad para ser insumido</w:t>
      </w:r>
      <w:r w:rsidR="00B21EBB">
        <w:rPr>
          <w:rFonts w:ascii="Arial" w:eastAsiaTheme="minorHAnsi" w:hAnsi="Arial" w:cs="Arial"/>
          <w:color w:val="auto"/>
          <w:sz w:val="20"/>
          <w:szCs w:val="20"/>
          <w:lang w:eastAsia="en-US"/>
        </w:rPr>
        <w:t>,</w:t>
      </w:r>
      <w:r w:rsidRPr="00721C1A">
        <w:rPr>
          <w:rFonts w:ascii="Arial" w:eastAsiaTheme="minorHAnsi" w:hAnsi="Arial" w:cs="Arial"/>
          <w:color w:val="auto"/>
          <w:sz w:val="20"/>
          <w:szCs w:val="20"/>
          <w:lang w:eastAsia="en-US"/>
        </w:rPr>
        <w:t xml:space="preserve"> en el proceso productivo</w:t>
      </w:r>
      <w:r w:rsidR="00B21EBB">
        <w:rPr>
          <w:rFonts w:ascii="Arial" w:eastAsiaTheme="minorHAnsi" w:hAnsi="Arial" w:cs="Arial"/>
          <w:color w:val="auto"/>
          <w:sz w:val="20"/>
          <w:szCs w:val="20"/>
          <w:lang w:eastAsia="en-US"/>
        </w:rPr>
        <w:t>,</w:t>
      </w:r>
      <w:r w:rsidRPr="00721C1A">
        <w:rPr>
          <w:rFonts w:ascii="Arial" w:eastAsiaTheme="minorHAnsi" w:hAnsi="Arial" w:cs="Arial"/>
          <w:color w:val="auto"/>
          <w:sz w:val="20"/>
          <w:szCs w:val="20"/>
          <w:lang w:eastAsia="en-US"/>
        </w:rPr>
        <w:t xml:space="preserve"> excluyendo los </w:t>
      </w:r>
      <w:r w:rsidR="00B21EBB">
        <w:rPr>
          <w:rFonts w:ascii="Arial" w:eastAsiaTheme="minorHAnsi" w:hAnsi="Arial" w:cs="Arial"/>
          <w:color w:val="auto"/>
          <w:sz w:val="20"/>
          <w:szCs w:val="20"/>
          <w:lang w:eastAsia="en-US"/>
        </w:rPr>
        <w:t>bienes de capital.</w:t>
      </w:r>
    </w:p>
    <w:p w:rsidR="009B4B95" w:rsidRPr="00721C1A" w:rsidRDefault="00B65D44" w:rsidP="005F2C90">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u w:val="single"/>
          <w:lang w:eastAsia="en-US"/>
        </w:rPr>
        <w:t>Financia</w:t>
      </w:r>
      <w:r w:rsidR="007069B0" w:rsidRPr="00721C1A">
        <w:rPr>
          <w:rFonts w:ascii="Arial" w:eastAsiaTheme="minorHAnsi" w:hAnsi="Arial" w:cs="Arial"/>
          <w:color w:val="auto"/>
          <w:sz w:val="20"/>
          <w:szCs w:val="20"/>
          <w:u w:val="single"/>
          <w:lang w:eastAsia="en-US"/>
        </w:rPr>
        <w:t>miento recibido de las empresas</w:t>
      </w:r>
      <w:r w:rsidR="009B749D" w:rsidRPr="00721C1A">
        <w:rPr>
          <w:rFonts w:ascii="Arial" w:eastAsiaTheme="minorHAnsi" w:hAnsi="Arial" w:cs="Arial"/>
          <w:color w:val="auto"/>
          <w:sz w:val="20"/>
          <w:szCs w:val="20"/>
          <w:u w:val="single"/>
          <w:lang w:eastAsia="en-US"/>
        </w:rPr>
        <w:t>:</w:t>
      </w:r>
    </w:p>
    <w:p w:rsidR="00FB66C4" w:rsidRPr="00FA3F56" w:rsidRDefault="00B65D44" w:rsidP="005F2C90">
      <w:pPr>
        <w:tabs>
          <w:tab w:val="left" w:pos="426"/>
          <w:tab w:val="left" w:pos="1800"/>
        </w:tabs>
        <w:spacing w:after="240" w:line="240" w:lineRule="auto"/>
        <w:jc w:val="both"/>
        <w:rPr>
          <w:rFonts w:ascii="Arial" w:eastAsiaTheme="minorHAnsi" w:hAnsi="Arial" w:cs="Arial"/>
          <w:sz w:val="20"/>
          <w:szCs w:val="20"/>
          <w:lang w:eastAsia="en-US"/>
        </w:rPr>
      </w:pPr>
      <w:r w:rsidRPr="00721C1A">
        <w:rPr>
          <w:rFonts w:ascii="Arial" w:eastAsiaTheme="minorHAnsi" w:hAnsi="Arial" w:cs="Arial"/>
          <w:sz w:val="20"/>
          <w:szCs w:val="20"/>
          <w:lang w:eastAsia="en-US"/>
        </w:rPr>
        <w:t>Se registra el valor de la cuenta</w:t>
      </w:r>
      <w:r w:rsidR="00AB14CB">
        <w:rPr>
          <w:rFonts w:ascii="Arial" w:eastAsiaTheme="minorHAnsi" w:hAnsi="Arial" w:cs="Arial"/>
          <w:sz w:val="20"/>
          <w:szCs w:val="20"/>
          <w:lang w:eastAsia="en-US"/>
        </w:rPr>
        <w:t xml:space="preserve"> </w:t>
      </w:r>
      <w:r w:rsidRPr="00721C1A">
        <w:rPr>
          <w:rFonts w:ascii="Arial" w:eastAsiaTheme="minorHAnsi" w:hAnsi="Arial" w:cs="Arial"/>
          <w:i/>
          <w:sz w:val="20"/>
          <w:szCs w:val="20"/>
          <w:lang w:eastAsia="en-US"/>
        </w:rPr>
        <w:t>Financiamiento recibido de las empresas</w:t>
      </w:r>
      <w:r w:rsidRPr="00721C1A">
        <w:rPr>
          <w:rFonts w:ascii="Arial" w:eastAsiaTheme="minorHAnsi" w:hAnsi="Arial" w:cs="Arial"/>
          <w:sz w:val="20"/>
          <w:szCs w:val="20"/>
          <w:lang w:eastAsia="en-US"/>
        </w:rPr>
        <w:t xml:space="preserve"> del EF</w:t>
      </w:r>
      <w:r w:rsidR="00B21EBB">
        <w:rPr>
          <w:rFonts w:ascii="Arial" w:eastAsiaTheme="minorHAnsi" w:hAnsi="Arial" w:cs="Arial"/>
          <w:sz w:val="20"/>
          <w:szCs w:val="20"/>
          <w:lang w:eastAsia="en-US"/>
        </w:rPr>
        <w:t>A</w:t>
      </w:r>
      <w:r w:rsidRPr="00721C1A">
        <w:rPr>
          <w:rFonts w:ascii="Arial" w:eastAsiaTheme="minorHAnsi" w:hAnsi="Arial" w:cs="Arial"/>
          <w:sz w:val="20"/>
          <w:szCs w:val="20"/>
          <w:lang w:eastAsia="en-US"/>
        </w:rPr>
        <w:t>E 5921fila</w:t>
      </w:r>
      <w:r w:rsidR="006F3998" w:rsidRPr="00721C1A">
        <w:rPr>
          <w:rFonts w:ascii="Arial" w:eastAsiaTheme="minorHAnsi" w:hAnsi="Arial" w:cs="Arial"/>
          <w:sz w:val="20"/>
          <w:szCs w:val="20"/>
          <w:lang w:eastAsia="en-US"/>
        </w:rPr>
        <w:t> </w:t>
      </w:r>
      <w:r w:rsidR="007069B0" w:rsidRPr="00721C1A">
        <w:rPr>
          <w:rFonts w:ascii="Arial" w:eastAsiaTheme="minorHAnsi" w:hAnsi="Arial" w:cs="Arial"/>
          <w:sz w:val="20"/>
          <w:szCs w:val="20"/>
          <w:lang w:eastAsia="en-US"/>
        </w:rPr>
        <w:t>32</w:t>
      </w:r>
      <w:r w:rsidR="005138C2" w:rsidRPr="00721C1A">
        <w:rPr>
          <w:rFonts w:ascii="Arial" w:eastAsiaTheme="minorHAnsi" w:hAnsi="Arial" w:cs="Arial"/>
          <w:sz w:val="20"/>
          <w:szCs w:val="20"/>
          <w:lang w:eastAsia="en-US"/>
        </w:rPr>
        <w:t>.</w:t>
      </w:r>
      <w:r w:rsidR="009B749D" w:rsidRPr="00721C1A">
        <w:rPr>
          <w:rFonts w:ascii="Arial" w:eastAsiaTheme="minorHAnsi" w:hAnsi="Arial" w:cs="Arial"/>
          <w:sz w:val="20"/>
          <w:szCs w:val="20"/>
          <w:lang w:eastAsia="en-US"/>
        </w:rPr>
        <w:t xml:space="preserve"> Comprenden los honorarios de administración recibidos</w:t>
      </w:r>
      <w:r w:rsidR="00FB66C4" w:rsidRPr="00721C1A">
        <w:rPr>
          <w:rFonts w:ascii="Arial" w:eastAsiaTheme="minorHAnsi" w:hAnsi="Arial" w:cs="Arial"/>
          <w:sz w:val="20"/>
          <w:szCs w:val="20"/>
          <w:lang w:eastAsia="en-US"/>
        </w:rPr>
        <w:t xml:space="preserve"> por Los Órganos Superiores de Dirección Empresarial (OSDE) </w:t>
      </w:r>
      <w:r w:rsidR="009B749D" w:rsidRPr="00721C1A">
        <w:rPr>
          <w:rFonts w:ascii="Arial" w:eastAsiaTheme="minorHAnsi" w:hAnsi="Arial" w:cs="Arial"/>
          <w:sz w:val="20"/>
          <w:szCs w:val="20"/>
          <w:lang w:eastAsia="en-US"/>
        </w:rPr>
        <w:t xml:space="preserve">de </w:t>
      </w:r>
      <w:r w:rsidR="009B749D" w:rsidRPr="00FA3F56">
        <w:rPr>
          <w:rFonts w:ascii="Arial" w:eastAsiaTheme="minorHAnsi" w:hAnsi="Arial" w:cs="Arial"/>
          <w:sz w:val="20"/>
          <w:szCs w:val="20"/>
          <w:lang w:eastAsia="en-US"/>
        </w:rPr>
        <w:t>sus entidades sub</w:t>
      </w:r>
      <w:r w:rsidR="00FB66C4" w:rsidRPr="00FA3F56">
        <w:rPr>
          <w:rFonts w:ascii="Arial" w:eastAsiaTheme="minorHAnsi" w:hAnsi="Arial" w:cs="Arial"/>
          <w:sz w:val="20"/>
          <w:szCs w:val="20"/>
          <w:lang w:eastAsia="en-US"/>
        </w:rPr>
        <w:t>ordinadas o los financiamientos para sufragar sus gastos.</w:t>
      </w:r>
    </w:p>
    <w:p w:rsidR="009B4B95" w:rsidRPr="00FA3F56" w:rsidRDefault="00ED58BA" w:rsidP="005F2C90">
      <w:pPr>
        <w:pStyle w:val="Default"/>
        <w:spacing w:after="240"/>
        <w:jc w:val="both"/>
        <w:rPr>
          <w:rFonts w:ascii="Arial" w:eastAsiaTheme="minorHAnsi" w:hAnsi="Arial" w:cs="Arial"/>
          <w:color w:val="auto"/>
          <w:sz w:val="20"/>
          <w:szCs w:val="20"/>
          <w:u w:val="single"/>
          <w:lang w:eastAsia="en-US"/>
        </w:rPr>
      </w:pPr>
      <w:r w:rsidRPr="00FA3F56">
        <w:rPr>
          <w:rFonts w:ascii="Arial" w:eastAsiaTheme="minorHAnsi" w:hAnsi="Arial" w:cs="Arial"/>
          <w:color w:val="auto"/>
          <w:sz w:val="20"/>
          <w:szCs w:val="20"/>
          <w:u w:val="single"/>
          <w:lang w:eastAsia="en-US"/>
        </w:rPr>
        <w:t>Costo de venta</w:t>
      </w:r>
      <w:r w:rsidR="003D164E" w:rsidRPr="00FA3F56">
        <w:rPr>
          <w:rFonts w:ascii="Arial" w:eastAsiaTheme="minorHAnsi" w:hAnsi="Arial" w:cs="Arial"/>
          <w:color w:val="auto"/>
          <w:sz w:val="20"/>
          <w:szCs w:val="20"/>
          <w:u w:val="single"/>
          <w:lang w:eastAsia="en-US"/>
        </w:rPr>
        <w:t xml:space="preserve"> de bienes y servicios</w:t>
      </w:r>
      <w:r w:rsidR="008076DF" w:rsidRPr="00FA3F56">
        <w:rPr>
          <w:rFonts w:ascii="Arial" w:eastAsiaTheme="minorHAnsi" w:hAnsi="Arial" w:cs="Arial"/>
          <w:color w:val="auto"/>
          <w:sz w:val="20"/>
          <w:szCs w:val="20"/>
          <w:u w:val="single"/>
          <w:lang w:eastAsia="en-US"/>
        </w:rPr>
        <w:t>:</w:t>
      </w:r>
    </w:p>
    <w:p w:rsidR="00AB14CB" w:rsidRPr="00FA3F56" w:rsidRDefault="00B93BA0" w:rsidP="00B93BA0">
      <w:pPr>
        <w:pStyle w:val="Default"/>
        <w:spacing w:after="240"/>
        <w:jc w:val="both"/>
        <w:rPr>
          <w:rFonts w:ascii="Arial" w:eastAsiaTheme="minorHAnsi" w:hAnsi="Arial" w:cs="Arial"/>
          <w:color w:val="auto"/>
          <w:sz w:val="20"/>
          <w:szCs w:val="20"/>
          <w:lang w:eastAsia="en-US"/>
        </w:rPr>
      </w:pPr>
      <w:r w:rsidRPr="00FA3F56">
        <w:rPr>
          <w:rFonts w:ascii="Arial" w:eastAsiaTheme="minorHAnsi" w:hAnsi="Arial" w:cs="Arial"/>
          <w:color w:val="auto"/>
          <w:sz w:val="20"/>
          <w:szCs w:val="20"/>
          <w:lang w:eastAsia="en-US"/>
        </w:rPr>
        <w:t xml:space="preserve">Se registra el valor de la cuenta del EFAE 5921: </w:t>
      </w:r>
      <w:r w:rsidRPr="00FA3F56">
        <w:rPr>
          <w:rFonts w:ascii="Arial" w:eastAsiaTheme="minorHAnsi" w:hAnsi="Arial" w:cs="Arial"/>
          <w:i/>
          <w:color w:val="auto"/>
          <w:sz w:val="20"/>
          <w:szCs w:val="20"/>
          <w:lang w:eastAsia="en-US"/>
        </w:rPr>
        <w:t>Costo de venta de mercancía</w:t>
      </w:r>
      <w:r w:rsidRPr="00FA3F56">
        <w:rPr>
          <w:rFonts w:ascii="Arial" w:eastAsiaTheme="minorHAnsi" w:hAnsi="Arial" w:cs="Arial"/>
          <w:color w:val="auto"/>
          <w:sz w:val="20"/>
          <w:szCs w:val="20"/>
          <w:lang w:eastAsia="en-US"/>
        </w:rPr>
        <w:t xml:space="preserve"> fila 09 (rango de las cuentas 814 a 817). </w:t>
      </w:r>
    </w:p>
    <w:p w:rsidR="00AB14CB" w:rsidRPr="00FA3F56" w:rsidRDefault="00AB14CB" w:rsidP="00B93BA0">
      <w:pPr>
        <w:pStyle w:val="Default"/>
        <w:spacing w:after="240"/>
        <w:jc w:val="both"/>
        <w:rPr>
          <w:rFonts w:ascii="Arial" w:eastAsiaTheme="minorHAnsi" w:hAnsi="Arial" w:cs="Arial"/>
          <w:color w:val="auto"/>
          <w:sz w:val="20"/>
          <w:szCs w:val="20"/>
          <w:lang w:eastAsia="en-US"/>
        </w:rPr>
      </w:pPr>
      <w:r w:rsidRPr="00FA3F56">
        <w:rPr>
          <w:rFonts w:ascii="Arial" w:eastAsiaTheme="minorHAnsi" w:hAnsi="Arial" w:cs="Arial"/>
          <w:color w:val="auto"/>
          <w:sz w:val="20"/>
          <w:szCs w:val="20"/>
          <w:lang w:eastAsia="en-US"/>
        </w:rPr>
        <w:t>L</w:t>
      </w:r>
      <w:r w:rsidR="00B93BA0" w:rsidRPr="00FA3F56">
        <w:rPr>
          <w:rFonts w:ascii="Arial" w:eastAsiaTheme="minorHAnsi" w:hAnsi="Arial" w:cs="Arial"/>
          <w:color w:val="auto"/>
          <w:sz w:val="20"/>
          <w:szCs w:val="20"/>
          <w:lang w:eastAsia="en-US"/>
        </w:rPr>
        <w:t xml:space="preserve">as agencias de viajes </w:t>
      </w:r>
      <w:r w:rsidR="006A1489" w:rsidRPr="00FA3F56">
        <w:rPr>
          <w:rFonts w:ascii="Arial" w:eastAsiaTheme="minorHAnsi" w:hAnsi="Arial" w:cs="Arial"/>
          <w:color w:val="auto"/>
          <w:sz w:val="20"/>
          <w:szCs w:val="20"/>
          <w:lang w:eastAsia="en-US"/>
        </w:rPr>
        <w:t>debe</w:t>
      </w:r>
      <w:r w:rsidRPr="00FA3F56">
        <w:rPr>
          <w:rFonts w:ascii="Arial" w:eastAsiaTheme="minorHAnsi" w:hAnsi="Arial" w:cs="Arial"/>
          <w:color w:val="auto"/>
          <w:sz w:val="20"/>
          <w:szCs w:val="20"/>
          <w:lang w:eastAsia="en-US"/>
        </w:rPr>
        <w:t>n</w:t>
      </w:r>
      <w:r w:rsidR="006A1489" w:rsidRPr="00FA3F56">
        <w:rPr>
          <w:rFonts w:ascii="Arial" w:eastAsiaTheme="minorHAnsi" w:hAnsi="Arial" w:cs="Arial"/>
          <w:color w:val="auto"/>
          <w:sz w:val="20"/>
          <w:szCs w:val="20"/>
          <w:lang w:eastAsia="en-US"/>
        </w:rPr>
        <w:t xml:space="preserve"> incluir el costo del paquete turístico</w:t>
      </w:r>
      <w:r w:rsidRPr="00FA3F56">
        <w:rPr>
          <w:rFonts w:ascii="Arial" w:eastAsiaTheme="minorHAnsi" w:hAnsi="Arial" w:cs="Arial"/>
          <w:color w:val="auto"/>
          <w:sz w:val="20"/>
          <w:szCs w:val="20"/>
          <w:lang w:eastAsia="en-US"/>
        </w:rPr>
        <w:t>, excepto cuando solo incluyen el margen en las ventas, en estos casos no informan esta fila.</w:t>
      </w:r>
    </w:p>
    <w:p w:rsidR="006D4F22" w:rsidRPr="00FA3F56" w:rsidRDefault="006B0A40" w:rsidP="005F2C90">
      <w:pPr>
        <w:tabs>
          <w:tab w:val="left" w:pos="284"/>
          <w:tab w:val="left" w:pos="1800"/>
        </w:tabs>
        <w:spacing w:after="240" w:line="240" w:lineRule="auto"/>
        <w:jc w:val="both"/>
        <w:rPr>
          <w:rFonts w:ascii="Arial" w:eastAsiaTheme="minorHAnsi" w:hAnsi="Arial" w:cs="Arial"/>
          <w:sz w:val="20"/>
          <w:szCs w:val="20"/>
          <w:lang w:eastAsia="en-US"/>
        </w:rPr>
      </w:pPr>
      <w:r w:rsidRPr="00FA3F56">
        <w:rPr>
          <w:rFonts w:ascii="Arial" w:eastAsiaTheme="minorHAnsi" w:hAnsi="Arial" w:cs="Arial"/>
          <w:sz w:val="20"/>
          <w:szCs w:val="20"/>
          <w:u w:val="single"/>
          <w:lang w:eastAsia="en-US"/>
        </w:rPr>
        <w:t xml:space="preserve">Producción de bienes y </w:t>
      </w:r>
      <w:r w:rsidR="00D706D0" w:rsidRPr="00FA3F56">
        <w:rPr>
          <w:rFonts w:ascii="Arial" w:eastAsiaTheme="minorHAnsi" w:hAnsi="Arial" w:cs="Arial"/>
          <w:sz w:val="20"/>
          <w:szCs w:val="20"/>
          <w:u w:val="single"/>
          <w:lang w:eastAsia="en-US"/>
        </w:rPr>
        <w:t>servicios a</w:t>
      </w:r>
      <w:r w:rsidR="008076DF" w:rsidRPr="00FA3F56">
        <w:rPr>
          <w:rFonts w:ascii="Arial" w:eastAsiaTheme="minorHAnsi" w:hAnsi="Arial" w:cs="Arial"/>
          <w:sz w:val="20"/>
          <w:szCs w:val="20"/>
          <w:u w:val="single"/>
          <w:lang w:eastAsia="en-US"/>
        </w:rPr>
        <w:t xml:space="preserve"> precios básicos:</w:t>
      </w:r>
    </w:p>
    <w:p w:rsidR="00D706D0" w:rsidRDefault="00D706D0" w:rsidP="00D706D0">
      <w:pPr>
        <w:tabs>
          <w:tab w:val="left" w:pos="284"/>
          <w:tab w:val="left" w:pos="1800"/>
        </w:tabs>
        <w:spacing w:after="240" w:line="240" w:lineRule="auto"/>
        <w:jc w:val="both"/>
        <w:rPr>
          <w:rFonts w:ascii="Arial" w:eastAsiaTheme="minorHAnsi" w:hAnsi="Arial" w:cs="Arial"/>
          <w:sz w:val="20"/>
          <w:szCs w:val="20"/>
          <w:lang w:eastAsia="en-US"/>
        </w:rPr>
      </w:pPr>
      <w:r w:rsidRPr="00721C1A">
        <w:rPr>
          <w:rFonts w:ascii="Arial" w:eastAsiaTheme="minorHAnsi" w:hAnsi="Arial" w:cs="Arial"/>
          <w:sz w:val="20"/>
          <w:szCs w:val="20"/>
          <w:lang w:eastAsia="en-US"/>
        </w:rPr>
        <w:t xml:space="preserve">Valor calculado, fila 01 </w:t>
      </w:r>
      <w:r>
        <w:rPr>
          <w:rFonts w:ascii="Arial" w:eastAsiaTheme="minorHAnsi" w:hAnsi="Arial" w:cs="Arial"/>
          <w:sz w:val="20"/>
          <w:szCs w:val="20"/>
          <w:lang w:eastAsia="en-US"/>
        </w:rPr>
        <w:t>más</w:t>
      </w:r>
      <w:r w:rsidRPr="00721C1A">
        <w:rPr>
          <w:rFonts w:ascii="Arial" w:eastAsiaTheme="minorHAnsi" w:hAnsi="Arial" w:cs="Arial"/>
          <w:sz w:val="20"/>
          <w:szCs w:val="20"/>
          <w:lang w:eastAsia="en-US"/>
        </w:rPr>
        <w:t xml:space="preserve"> la fila 02 </w:t>
      </w:r>
      <w:r>
        <w:rPr>
          <w:rFonts w:ascii="Arial" w:eastAsiaTheme="minorHAnsi" w:hAnsi="Arial" w:cs="Arial"/>
          <w:sz w:val="20"/>
          <w:szCs w:val="20"/>
          <w:lang w:eastAsia="en-US"/>
        </w:rPr>
        <w:t>menos</w:t>
      </w:r>
      <w:r w:rsidRPr="00721C1A">
        <w:rPr>
          <w:rFonts w:ascii="Arial" w:eastAsiaTheme="minorHAnsi" w:hAnsi="Arial" w:cs="Arial"/>
          <w:sz w:val="20"/>
          <w:szCs w:val="20"/>
          <w:lang w:eastAsia="en-US"/>
        </w:rPr>
        <w:t xml:space="preserve"> la fila 03 </w:t>
      </w:r>
      <w:r>
        <w:rPr>
          <w:rFonts w:ascii="Arial" w:eastAsiaTheme="minorHAnsi" w:hAnsi="Arial" w:cs="Arial"/>
          <w:sz w:val="20"/>
          <w:szCs w:val="20"/>
          <w:lang w:eastAsia="en-US"/>
        </w:rPr>
        <w:t>más la fila</w:t>
      </w:r>
      <w:r w:rsidRPr="00721C1A">
        <w:rPr>
          <w:rFonts w:ascii="Arial" w:eastAsiaTheme="minorHAnsi" w:hAnsi="Arial" w:cs="Arial"/>
          <w:sz w:val="20"/>
          <w:szCs w:val="20"/>
          <w:lang w:eastAsia="en-US"/>
        </w:rPr>
        <w:t xml:space="preserve"> 04 m</w:t>
      </w:r>
      <w:r>
        <w:rPr>
          <w:rFonts w:ascii="Arial" w:eastAsiaTheme="minorHAnsi" w:hAnsi="Arial" w:cs="Arial"/>
          <w:sz w:val="20"/>
          <w:szCs w:val="20"/>
          <w:lang w:eastAsia="en-US"/>
        </w:rPr>
        <w:t>á</w:t>
      </w:r>
      <w:r w:rsidRPr="00721C1A">
        <w:rPr>
          <w:rFonts w:ascii="Arial" w:eastAsiaTheme="minorHAnsi" w:hAnsi="Arial" w:cs="Arial"/>
          <w:sz w:val="20"/>
          <w:szCs w:val="20"/>
          <w:lang w:eastAsia="en-US"/>
        </w:rPr>
        <w:t xml:space="preserve">s la fila 05 </w:t>
      </w:r>
      <w:r>
        <w:rPr>
          <w:rFonts w:ascii="Arial" w:eastAsiaTheme="minorHAnsi" w:hAnsi="Arial" w:cs="Arial"/>
          <w:sz w:val="20"/>
          <w:szCs w:val="20"/>
          <w:lang w:eastAsia="en-US"/>
        </w:rPr>
        <w:t>meno</w:t>
      </w:r>
      <w:r w:rsidRPr="00721C1A">
        <w:rPr>
          <w:rFonts w:ascii="Arial" w:eastAsiaTheme="minorHAnsi" w:hAnsi="Arial" w:cs="Arial"/>
          <w:sz w:val="20"/>
          <w:szCs w:val="20"/>
          <w:lang w:eastAsia="en-US"/>
        </w:rPr>
        <w:t>s la fila 06 m</w:t>
      </w:r>
      <w:r>
        <w:rPr>
          <w:rFonts w:ascii="Arial" w:eastAsiaTheme="minorHAnsi" w:hAnsi="Arial" w:cs="Arial"/>
          <w:sz w:val="20"/>
          <w:szCs w:val="20"/>
          <w:lang w:eastAsia="en-US"/>
        </w:rPr>
        <w:t>ás 07 meno</w:t>
      </w:r>
      <w:r w:rsidRPr="00721C1A">
        <w:rPr>
          <w:rFonts w:ascii="Arial" w:eastAsiaTheme="minorHAnsi" w:hAnsi="Arial" w:cs="Arial"/>
          <w:sz w:val="20"/>
          <w:szCs w:val="20"/>
          <w:lang w:eastAsia="en-US"/>
        </w:rPr>
        <w:t>s 08 m</w:t>
      </w:r>
      <w:r>
        <w:rPr>
          <w:rFonts w:ascii="Arial" w:eastAsiaTheme="minorHAnsi" w:hAnsi="Arial" w:cs="Arial"/>
          <w:sz w:val="20"/>
          <w:szCs w:val="20"/>
          <w:lang w:eastAsia="en-US"/>
        </w:rPr>
        <w:t>á</w:t>
      </w:r>
      <w:r w:rsidRPr="00721C1A">
        <w:rPr>
          <w:rFonts w:ascii="Arial" w:eastAsiaTheme="minorHAnsi" w:hAnsi="Arial" w:cs="Arial"/>
          <w:sz w:val="20"/>
          <w:szCs w:val="20"/>
          <w:lang w:eastAsia="en-US"/>
        </w:rPr>
        <w:t>s la 09</w:t>
      </w:r>
      <w:r>
        <w:rPr>
          <w:rFonts w:ascii="Arial" w:eastAsiaTheme="minorHAnsi" w:hAnsi="Arial" w:cs="Arial"/>
          <w:sz w:val="20"/>
          <w:szCs w:val="20"/>
          <w:lang w:eastAsia="en-US"/>
        </w:rPr>
        <w:t xml:space="preserve"> menos la fila 10.</w:t>
      </w:r>
      <w:r w:rsidRPr="00721C1A">
        <w:rPr>
          <w:rFonts w:ascii="Arial" w:eastAsiaTheme="minorHAnsi" w:hAnsi="Arial" w:cs="Arial"/>
          <w:sz w:val="20"/>
          <w:szCs w:val="20"/>
          <w:lang w:eastAsia="en-US"/>
        </w:rPr>
        <w:t xml:space="preserve"> </w:t>
      </w:r>
    </w:p>
    <w:p w:rsidR="006D4F22" w:rsidRPr="00721C1A" w:rsidRDefault="00D45CA2" w:rsidP="005F2C90">
      <w:pPr>
        <w:tabs>
          <w:tab w:val="left" w:pos="284"/>
          <w:tab w:val="left" w:pos="1800"/>
        </w:tabs>
        <w:spacing w:after="240" w:line="240" w:lineRule="auto"/>
        <w:jc w:val="both"/>
        <w:rPr>
          <w:rFonts w:ascii="Arial" w:eastAsiaTheme="minorHAnsi" w:hAnsi="Arial" w:cs="Arial"/>
          <w:sz w:val="20"/>
          <w:szCs w:val="20"/>
          <w:u w:val="single"/>
          <w:lang w:eastAsia="en-US"/>
        </w:rPr>
      </w:pPr>
      <w:r w:rsidRPr="00721C1A">
        <w:rPr>
          <w:rFonts w:ascii="Arial" w:eastAsiaTheme="minorHAnsi" w:hAnsi="Arial" w:cs="Arial"/>
          <w:sz w:val="20"/>
          <w:szCs w:val="20"/>
          <w:lang w:eastAsia="en-US"/>
        </w:rPr>
        <w:t>La Producción de bienes y servicios c</w:t>
      </w:r>
      <w:r w:rsidR="005138C2" w:rsidRPr="00721C1A">
        <w:rPr>
          <w:rFonts w:ascii="Arial" w:eastAsiaTheme="minorHAnsi" w:hAnsi="Arial" w:cs="Arial"/>
          <w:sz w:val="20"/>
          <w:szCs w:val="20"/>
          <w:lang w:eastAsia="en-US"/>
        </w:rPr>
        <w:t>onstituye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y  se utilizan mano de obra, capital y bienes y servicios para obtener otros bienes y servicios.</w:t>
      </w:r>
    </w:p>
    <w:p w:rsidR="00D31218" w:rsidRPr="00721C1A" w:rsidRDefault="00D31218" w:rsidP="00D31218">
      <w:pPr>
        <w:pStyle w:val="Default"/>
        <w:spacing w:after="240"/>
        <w:jc w:val="both"/>
        <w:rPr>
          <w:rFonts w:ascii="Arial" w:eastAsiaTheme="minorHAnsi" w:hAnsi="Arial" w:cs="Arial"/>
          <w:color w:val="auto"/>
          <w:sz w:val="20"/>
          <w:szCs w:val="20"/>
          <w:lang w:eastAsia="en-US"/>
        </w:rPr>
      </w:pPr>
      <w:r w:rsidRPr="00721C1A">
        <w:rPr>
          <w:rFonts w:ascii="Arial" w:eastAsiaTheme="minorHAnsi" w:hAnsi="Arial" w:cs="Arial"/>
          <w:color w:val="auto"/>
          <w:sz w:val="20"/>
          <w:szCs w:val="20"/>
          <w:u w:val="single"/>
          <w:lang w:eastAsia="en-US"/>
        </w:rPr>
        <w:lastRenderedPageBreak/>
        <w:t>Precios básicos:</w:t>
      </w:r>
      <w:r w:rsidRPr="00721C1A">
        <w:rPr>
          <w:rFonts w:ascii="Arial" w:eastAsiaTheme="minorHAnsi" w:hAnsi="Arial" w:cs="Arial"/>
          <w:color w:val="auto"/>
          <w:sz w:val="20"/>
          <w:szCs w:val="20"/>
          <w:lang w:eastAsia="en-US"/>
        </w:rPr>
        <w:t xml:space="preserve"> son los precios del producto antes de que salga del establecimiento</w:t>
      </w:r>
      <w:r>
        <w:rPr>
          <w:rFonts w:ascii="Arial" w:eastAsiaTheme="minorHAnsi" w:hAnsi="Arial" w:cs="Arial"/>
          <w:color w:val="auto"/>
          <w:sz w:val="20"/>
          <w:szCs w:val="20"/>
          <w:lang w:eastAsia="en-US"/>
        </w:rPr>
        <w:t xml:space="preserve"> y </w:t>
      </w:r>
      <w:r w:rsidRPr="00721C1A">
        <w:rPr>
          <w:rFonts w:ascii="Arial" w:eastAsiaTheme="minorHAnsi" w:hAnsi="Arial" w:cs="Arial"/>
          <w:color w:val="auto"/>
          <w:sz w:val="20"/>
          <w:szCs w:val="20"/>
          <w:lang w:eastAsia="en-US"/>
        </w:rPr>
        <w:t>el cual contiene las subvenciones a productos</w:t>
      </w:r>
      <w:r>
        <w:rPr>
          <w:rFonts w:ascii="Arial" w:eastAsiaTheme="minorHAnsi" w:hAnsi="Arial" w:cs="Arial"/>
          <w:color w:val="auto"/>
          <w:sz w:val="20"/>
          <w:szCs w:val="20"/>
          <w:lang w:eastAsia="en-US"/>
        </w:rPr>
        <w:t xml:space="preserve">. No </w:t>
      </w:r>
      <w:r w:rsidRPr="00721C1A">
        <w:rPr>
          <w:rFonts w:ascii="Arial" w:eastAsiaTheme="minorHAnsi" w:hAnsi="Arial" w:cs="Arial"/>
          <w:color w:val="auto"/>
          <w:sz w:val="20"/>
          <w:szCs w:val="20"/>
          <w:lang w:eastAsia="en-US"/>
        </w:rPr>
        <w:t>incorpora los impuestos sobre las ventas</w:t>
      </w:r>
      <w:r>
        <w:rPr>
          <w:rFonts w:ascii="Arial" w:eastAsiaTheme="minorHAnsi" w:hAnsi="Arial" w:cs="Arial"/>
          <w:color w:val="auto"/>
          <w:sz w:val="20"/>
          <w:szCs w:val="20"/>
          <w:lang w:eastAsia="en-US"/>
        </w:rPr>
        <w:t xml:space="preserve">, </w:t>
      </w:r>
      <w:r w:rsidRPr="00907139">
        <w:rPr>
          <w:rFonts w:ascii="Arial" w:eastAsiaTheme="minorHAnsi" w:hAnsi="Arial" w:cs="Arial"/>
          <w:color w:val="auto"/>
          <w:sz w:val="20"/>
          <w:szCs w:val="20"/>
          <w:lang w:eastAsia="en-US"/>
        </w:rPr>
        <w:t>los gastos facturados en el canal de comercialización (como por ejemplo, almacenamiento, transportación, impuesto de circulación y otros</w:t>
      </w:r>
      <w:r>
        <w:rPr>
          <w:rFonts w:ascii="Arial" w:eastAsiaTheme="minorHAnsi" w:hAnsi="Arial" w:cs="Arial"/>
          <w:color w:val="auto"/>
          <w:sz w:val="20"/>
          <w:szCs w:val="20"/>
          <w:lang w:eastAsia="en-US"/>
        </w:rPr>
        <w:t>.</w:t>
      </w:r>
      <w:r w:rsidRPr="00721C1A">
        <w:rPr>
          <w:rFonts w:ascii="Arial" w:eastAsiaTheme="minorHAnsi" w:hAnsi="Arial" w:cs="Arial"/>
          <w:color w:val="auto"/>
          <w:sz w:val="20"/>
          <w:szCs w:val="20"/>
          <w:lang w:eastAsia="en-US"/>
        </w:rPr>
        <w:t xml:space="preserve"> Es el </w:t>
      </w:r>
      <w:r>
        <w:rPr>
          <w:rFonts w:ascii="Arial" w:eastAsiaTheme="minorHAnsi" w:hAnsi="Arial" w:cs="Arial"/>
          <w:color w:val="auto"/>
          <w:sz w:val="20"/>
          <w:szCs w:val="20"/>
          <w:lang w:eastAsia="en-US"/>
        </w:rPr>
        <w:t>monto que retiene el productor, que se conoce como precio de empresa.</w:t>
      </w:r>
    </w:p>
    <w:p w:rsidR="00D76DCB" w:rsidRPr="00721C1A" w:rsidRDefault="00D76DCB" w:rsidP="005F2C90">
      <w:pPr>
        <w:tabs>
          <w:tab w:val="left" w:pos="284"/>
          <w:tab w:val="left" w:pos="1800"/>
        </w:tabs>
        <w:spacing w:after="240" w:line="240" w:lineRule="auto"/>
        <w:jc w:val="both"/>
        <w:rPr>
          <w:rFonts w:ascii="Arial" w:eastAsiaTheme="minorHAnsi" w:hAnsi="Arial" w:cs="Arial"/>
          <w:b/>
          <w:sz w:val="20"/>
          <w:szCs w:val="20"/>
          <w:lang w:eastAsia="en-US"/>
        </w:rPr>
      </w:pPr>
      <w:r w:rsidRPr="00721C1A">
        <w:rPr>
          <w:rFonts w:ascii="Arial" w:eastAsiaTheme="minorHAnsi" w:hAnsi="Arial" w:cs="Arial"/>
          <w:b/>
          <w:sz w:val="20"/>
          <w:szCs w:val="20"/>
          <w:lang w:eastAsia="en-US"/>
        </w:rPr>
        <w:t xml:space="preserve">V. </w:t>
      </w:r>
      <w:r w:rsidR="00281683" w:rsidRPr="00721C1A">
        <w:rPr>
          <w:rFonts w:ascii="Arial" w:eastAsiaTheme="minorHAnsi" w:hAnsi="Arial" w:cs="Arial"/>
          <w:b/>
          <w:sz w:val="20"/>
          <w:szCs w:val="20"/>
          <w:lang w:eastAsia="en-US"/>
        </w:rPr>
        <w:t>NOMENCLATURA DE PRODUCTOS</w:t>
      </w:r>
    </w:p>
    <w:p w:rsidR="003C6252" w:rsidRDefault="003C6252" w:rsidP="005F2C90">
      <w:pPr>
        <w:tabs>
          <w:tab w:val="left" w:pos="284"/>
          <w:tab w:val="left" w:pos="1800"/>
        </w:tabs>
        <w:spacing w:after="240" w:line="240" w:lineRule="auto"/>
        <w:jc w:val="both"/>
        <w:rPr>
          <w:rFonts w:ascii="Arial" w:hAnsi="Arial" w:cs="Arial"/>
          <w:sz w:val="20"/>
          <w:szCs w:val="20"/>
        </w:rPr>
      </w:pPr>
      <w:r w:rsidRPr="00721C1A">
        <w:rPr>
          <w:rFonts w:ascii="Arial" w:hAnsi="Arial" w:cs="Arial"/>
          <w:sz w:val="20"/>
          <w:szCs w:val="20"/>
        </w:rPr>
        <w:t xml:space="preserve">No procede </w:t>
      </w:r>
    </w:p>
    <w:p w:rsidR="002B17F7" w:rsidRPr="00721C1A" w:rsidRDefault="00D76DCB" w:rsidP="005F2C90">
      <w:pPr>
        <w:tabs>
          <w:tab w:val="left" w:pos="284"/>
          <w:tab w:val="left" w:pos="1800"/>
        </w:tabs>
        <w:spacing w:after="240" w:line="240" w:lineRule="auto"/>
        <w:jc w:val="both"/>
        <w:rPr>
          <w:rFonts w:ascii="Arial" w:hAnsi="Arial" w:cs="Arial"/>
          <w:b/>
          <w:sz w:val="20"/>
          <w:szCs w:val="20"/>
        </w:rPr>
      </w:pPr>
      <w:r w:rsidRPr="00721C1A">
        <w:rPr>
          <w:rFonts w:ascii="Arial" w:hAnsi="Arial" w:cs="Arial"/>
          <w:b/>
          <w:sz w:val="20"/>
          <w:szCs w:val="20"/>
        </w:rPr>
        <w:t>VI. REVISIÓN LÓGICA Y ARITMÉTICA</w:t>
      </w:r>
    </w:p>
    <w:p w:rsidR="002B17F7" w:rsidRPr="00721C1A" w:rsidRDefault="006D4F22" w:rsidP="005F2C90">
      <w:pPr>
        <w:tabs>
          <w:tab w:val="left" w:pos="284"/>
          <w:tab w:val="left" w:pos="1800"/>
        </w:tabs>
        <w:spacing w:after="240" w:line="240" w:lineRule="auto"/>
        <w:jc w:val="both"/>
        <w:rPr>
          <w:rFonts w:ascii="Arial" w:hAnsi="Arial" w:cs="Arial"/>
          <w:sz w:val="20"/>
          <w:szCs w:val="20"/>
        </w:rPr>
      </w:pPr>
      <w:r w:rsidRPr="00721C1A">
        <w:rPr>
          <w:rFonts w:ascii="Arial" w:hAnsi="Arial" w:cs="Arial"/>
          <w:sz w:val="20"/>
          <w:szCs w:val="20"/>
        </w:rPr>
        <w:t>No hay revisiones</w:t>
      </w:r>
    </w:p>
    <w:p w:rsidR="00D76DCB" w:rsidRPr="00721C1A" w:rsidRDefault="00D76DCB" w:rsidP="005F2C90">
      <w:pPr>
        <w:tabs>
          <w:tab w:val="left" w:pos="284"/>
          <w:tab w:val="left" w:pos="1800"/>
        </w:tabs>
        <w:spacing w:after="240" w:line="240" w:lineRule="auto"/>
        <w:jc w:val="both"/>
        <w:rPr>
          <w:rFonts w:ascii="Arial" w:hAnsi="Arial" w:cs="Arial"/>
          <w:sz w:val="20"/>
          <w:szCs w:val="20"/>
        </w:rPr>
      </w:pPr>
      <w:r w:rsidRPr="00721C1A">
        <w:rPr>
          <w:rFonts w:ascii="Arial" w:hAnsi="Arial" w:cs="Arial"/>
          <w:b/>
          <w:sz w:val="20"/>
          <w:szCs w:val="20"/>
        </w:rPr>
        <w:t>VII. ACLARACIONES</w:t>
      </w:r>
    </w:p>
    <w:p w:rsidR="00EE067F" w:rsidRPr="008076DF" w:rsidRDefault="00F3168F" w:rsidP="008076DF">
      <w:pPr>
        <w:pStyle w:val="Prrafodelista"/>
        <w:numPr>
          <w:ilvl w:val="0"/>
          <w:numId w:val="8"/>
        </w:numPr>
        <w:tabs>
          <w:tab w:val="left" w:pos="284"/>
          <w:tab w:val="left" w:pos="1800"/>
        </w:tabs>
        <w:spacing w:after="240" w:line="240" w:lineRule="auto"/>
        <w:contextualSpacing w:val="0"/>
        <w:jc w:val="both"/>
        <w:rPr>
          <w:rFonts w:ascii="Arial" w:hAnsi="Arial" w:cs="Arial"/>
          <w:sz w:val="20"/>
          <w:szCs w:val="20"/>
        </w:rPr>
      </w:pPr>
      <w:r w:rsidRPr="00721C1A">
        <w:rPr>
          <w:rFonts w:ascii="Arial" w:eastAsiaTheme="minorHAnsi" w:hAnsi="Arial" w:cs="Arial"/>
          <w:sz w:val="20"/>
          <w:szCs w:val="20"/>
          <w:lang w:eastAsia="en-US"/>
        </w:rPr>
        <w:t xml:space="preserve">La producción de bienes y servicios reportada en este formulario debe </w:t>
      </w:r>
      <w:r w:rsidR="00F1189A" w:rsidRPr="00721C1A">
        <w:rPr>
          <w:rFonts w:ascii="Arial" w:eastAsiaTheme="minorHAnsi" w:hAnsi="Arial" w:cs="Arial"/>
          <w:sz w:val="20"/>
          <w:szCs w:val="20"/>
          <w:lang w:eastAsia="en-US"/>
        </w:rPr>
        <w:t>coincidir</w:t>
      </w:r>
      <w:r w:rsidRPr="00721C1A">
        <w:rPr>
          <w:rFonts w:ascii="Arial" w:eastAsiaTheme="minorHAnsi" w:hAnsi="Arial" w:cs="Arial"/>
          <w:sz w:val="20"/>
          <w:szCs w:val="20"/>
          <w:lang w:eastAsia="en-US"/>
        </w:rPr>
        <w:t xml:space="preserve"> exactamente con la sumatoria de la producción por producto informada por la empresa en los formularios, 0006</w:t>
      </w:r>
      <w:r w:rsidR="00A86E32" w:rsidRPr="00721C1A">
        <w:rPr>
          <w:rFonts w:ascii="Arial" w:eastAsiaTheme="minorHAnsi" w:hAnsi="Arial" w:cs="Arial"/>
          <w:sz w:val="20"/>
          <w:szCs w:val="20"/>
          <w:lang w:eastAsia="en-US"/>
        </w:rPr>
        <w:t xml:space="preserve"> “Producción de bienes y servicios” </w:t>
      </w:r>
      <w:r w:rsidRPr="00721C1A">
        <w:rPr>
          <w:rFonts w:ascii="Arial" w:eastAsiaTheme="minorHAnsi" w:hAnsi="Arial" w:cs="Arial"/>
          <w:sz w:val="20"/>
          <w:szCs w:val="20"/>
          <w:lang w:eastAsia="en-US"/>
        </w:rPr>
        <w:t>y  0336</w:t>
      </w:r>
      <w:r w:rsidR="006B37C4">
        <w:rPr>
          <w:rFonts w:ascii="Arial" w:eastAsiaTheme="minorHAnsi" w:hAnsi="Arial" w:cs="Arial"/>
          <w:sz w:val="20"/>
          <w:szCs w:val="20"/>
          <w:lang w:eastAsia="en-US"/>
        </w:rPr>
        <w:t xml:space="preserve"> </w:t>
      </w:r>
      <w:r w:rsidR="004E152A" w:rsidRPr="00721C1A">
        <w:rPr>
          <w:rFonts w:ascii="Arial" w:eastAsiaTheme="minorHAnsi" w:hAnsi="Arial" w:cs="Arial"/>
          <w:sz w:val="20"/>
          <w:szCs w:val="20"/>
          <w:lang w:eastAsia="en-US"/>
        </w:rPr>
        <w:t>“Indicadores seleccionados de</w:t>
      </w:r>
      <w:r w:rsidR="006B37C4">
        <w:rPr>
          <w:rFonts w:ascii="Arial" w:eastAsiaTheme="minorHAnsi" w:hAnsi="Arial" w:cs="Arial"/>
          <w:sz w:val="20"/>
          <w:szCs w:val="20"/>
          <w:lang w:eastAsia="en-US"/>
        </w:rPr>
        <w:t xml:space="preserve"> </w:t>
      </w:r>
      <w:r w:rsidR="004E152A" w:rsidRPr="00721C1A">
        <w:rPr>
          <w:rFonts w:ascii="Arial" w:eastAsiaTheme="minorHAnsi" w:hAnsi="Arial" w:cs="Arial"/>
          <w:sz w:val="20"/>
          <w:szCs w:val="20"/>
          <w:lang w:eastAsia="en-US"/>
        </w:rPr>
        <w:t>l</w:t>
      </w:r>
      <w:r w:rsidR="00B21EBB">
        <w:rPr>
          <w:rFonts w:ascii="Arial" w:eastAsiaTheme="minorHAnsi" w:hAnsi="Arial" w:cs="Arial"/>
          <w:sz w:val="20"/>
          <w:szCs w:val="20"/>
          <w:lang w:eastAsia="en-US"/>
        </w:rPr>
        <w:t>a</w:t>
      </w:r>
      <w:r w:rsidR="006B37C4">
        <w:rPr>
          <w:rFonts w:ascii="Arial" w:eastAsiaTheme="minorHAnsi" w:hAnsi="Arial" w:cs="Arial"/>
          <w:sz w:val="20"/>
          <w:szCs w:val="20"/>
          <w:lang w:eastAsia="en-US"/>
        </w:rPr>
        <w:t xml:space="preserve"> </w:t>
      </w:r>
      <w:r w:rsidR="00B21EBB">
        <w:rPr>
          <w:rFonts w:ascii="Arial" w:eastAsiaTheme="minorHAnsi" w:hAnsi="Arial" w:cs="Arial"/>
          <w:sz w:val="20"/>
          <w:szCs w:val="20"/>
          <w:lang w:eastAsia="en-US"/>
        </w:rPr>
        <w:t>agricultura</w:t>
      </w:r>
      <w:r w:rsidR="00A86E32" w:rsidRPr="00721C1A">
        <w:rPr>
          <w:rFonts w:ascii="Arial" w:eastAsiaTheme="minorHAnsi" w:hAnsi="Arial" w:cs="Arial"/>
          <w:sz w:val="20"/>
          <w:szCs w:val="20"/>
          <w:lang w:eastAsia="en-US"/>
        </w:rPr>
        <w:t>”</w:t>
      </w:r>
      <w:r w:rsidRPr="00721C1A">
        <w:rPr>
          <w:rFonts w:ascii="Arial" w:eastAsiaTheme="minorHAnsi" w:hAnsi="Arial" w:cs="Arial"/>
          <w:sz w:val="20"/>
          <w:szCs w:val="20"/>
          <w:lang w:eastAsia="en-US"/>
        </w:rPr>
        <w:t>.</w:t>
      </w:r>
    </w:p>
    <w:p w:rsidR="00CC0815" w:rsidRPr="00721C1A" w:rsidRDefault="00CC0815" w:rsidP="005F2C90">
      <w:pPr>
        <w:pStyle w:val="Prrafodelista"/>
        <w:numPr>
          <w:ilvl w:val="0"/>
          <w:numId w:val="8"/>
        </w:numPr>
        <w:tabs>
          <w:tab w:val="left" w:pos="426"/>
          <w:tab w:val="left" w:pos="1800"/>
        </w:tabs>
        <w:spacing w:after="240" w:line="240" w:lineRule="auto"/>
        <w:contextualSpacing w:val="0"/>
        <w:jc w:val="both"/>
        <w:rPr>
          <w:rFonts w:ascii="Arial" w:eastAsia="Calibri" w:hAnsi="Arial" w:cs="Arial"/>
          <w:sz w:val="20"/>
          <w:szCs w:val="20"/>
        </w:rPr>
      </w:pPr>
      <w:r w:rsidRPr="00721C1A">
        <w:rPr>
          <w:rFonts w:ascii="Arial" w:eastAsia="Calibri" w:hAnsi="Arial" w:cs="Arial"/>
          <w:sz w:val="20"/>
          <w:szCs w:val="20"/>
        </w:rPr>
        <w:t>El Costo de venta de los bienes y servicios es el valor de los bienes y servicios adquiridos</w:t>
      </w:r>
      <w:r w:rsidR="00F3168F" w:rsidRPr="00721C1A">
        <w:rPr>
          <w:rFonts w:ascii="Arial" w:eastAsia="Calibri" w:hAnsi="Arial" w:cs="Arial"/>
          <w:sz w:val="20"/>
          <w:szCs w:val="20"/>
        </w:rPr>
        <w:t>, a los que no se les realizan ninguna</w:t>
      </w:r>
      <w:r w:rsidRPr="00721C1A">
        <w:rPr>
          <w:rFonts w:ascii="Arial" w:eastAsia="Calibri" w:hAnsi="Arial" w:cs="Arial"/>
          <w:sz w:val="20"/>
          <w:szCs w:val="20"/>
        </w:rPr>
        <w:t xml:space="preserve"> transforma</w:t>
      </w:r>
      <w:r w:rsidR="002506C9" w:rsidRPr="00721C1A">
        <w:rPr>
          <w:rFonts w:ascii="Arial" w:eastAsia="Calibri" w:hAnsi="Arial" w:cs="Arial"/>
          <w:sz w:val="20"/>
          <w:szCs w:val="20"/>
        </w:rPr>
        <w:t>ción</w:t>
      </w:r>
      <w:r w:rsidRPr="00721C1A">
        <w:rPr>
          <w:rFonts w:ascii="Arial" w:eastAsia="Calibri" w:hAnsi="Arial" w:cs="Arial"/>
          <w:sz w:val="20"/>
          <w:szCs w:val="20"/>
        </w:rPr>
        <w:t xml:space="preserve"> y son revendidos.</w:t>
      </w:r>
    </w:p>
    <w:p w:rsidR="00BC3522" w:rsidRPr="00C91D85" w:rsidRDefault="00BC3522" w:rsidP="005F2C90">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sz w:val="20"/>
          <w:szCs w:val="20"/>
          <w:lang w:eastAsia="en-US"/>
        </w:rPr>
      </w:pPr>
      <w:r w:rsidRPr="00C91D85">
        <w:rPr>
          <w:rFonts w:ascii="Arial" w:eastAsia="Calibri" w:hAnsi="Arial" w:cs="Arial"/>
          <w:sz w:val="20"/>
          <w:szCs w:val="20"/>
        </w:rPr>
        <w:t xml:space="preserve">Todos los valores se registran en CUP empleando para la conversión la tasa de cambio oficial </w:t>
      </w:r>
    </w:p>
    <w:p w:rsidR="00BC3522" w:rsidRPr="00721C1A" w:rsidRDefault="00BC3522" w:rsidP="005F2C90">
      <w:pPr>
        <w:pStyle w:val="Prrafodelista"/>
        <w:numPr>
          <w:ilvl w:val="0"/>
          <w:numId w:val="8"/>
        </w:numPr>
        <w:tabs>
          <w:tab w:val="left" w:pos="284"/>
          <w:tab w:val="left" w:pos="1800"/>
        </w:tabs>
        <w:spacing w:after="240" w:line="240" w:lineRule="auto"/>
        <w:contextualSpacing w:val="0"/>
        <w:jc w:val="both"/>
        <w:rPr>
          <w:rFonts w:ascii="Arial" w:eastAsiaTheme="minorHAnsi" w:hAnsi="Arial" w:cs="Arial"/>
          <w:sz w:val="20"/>
          <w:szCs w:val="20"/>
          <w:lang w:eastAsia="en-US"/>
        </w:rPr>
      </w:pPr>
      <w:r w:rsidRPr="00C91D85">
        <w:rPr>
          <w:rFonts w:ascii="Arial" w:eastAsiaTheme="minorHAnsi" w:hAnsi="Arial" w:cs="Arial"/>
          <w:sz w:val="20"/>
          <w:szCs w:val="20"/>
          <w:lang w:eastAsia="en-US"/>
        </w:rPr>
        <w:t>El indicador Financiamiento recibido de las empresas solo lo reportan los Órganos Superiores de Dirección Empresarial (OSDE).</w:t>
      </w:r>
    </w:p>
    <w:p w:rsidR="00BC3522" w:rsidRPr="00721C1A" w:rsidRDefault="00BC3522" w:rsidP="005F2C90">
      <w:pPr>
        <w:pStyle w:val="Prrafodelista"/>
        <w:numPr>
          <w:ilvl w:val="0"/>
          <w:numId w:val="8"/>
        </w:numPr>
        <w:tabs>
          <w:tab w:val="left" w:pos="284"/>
          <w:tab w:val="left" w:pos="1800"/>
        </w:tabs>
        <w:spacing w:after="240" w:line="240" w:lineRule="auto"/>
        <w:contextualSpacing w:val="0"/>
        <w:jc w:val="both"/>
        <w:rPr>
          <w:rFonts w:ascii="Arial" w:eastAsiaTheme="minorHAnsi" w:hAnsi="Arial" w:cs="Arial"/>
          <w:sz w:val="20"/>
          <w:szCs w:val="20"/>
          <w:lang w:eastAsia="en-US"/>
        </w:rPr>
      </w:pPr>
      <w:r w:rsidRPr="00721C1A">
        <w:rPr>
          <w:rFonts w:ascii="Arial" w:eastAsiaTheme="minorHAnsi" w:hAnsi="Arial" w:cs="Arial"/>
          <w:sz w:val="20"/>
          <w:szCs w:val="20"/>
          <w:lang w:eastAsia="en-US"/>
        </w:rPr>
        <w:t xml:space="preserve">Las producciones </w:t>
      </w:r>
      <w:r w:rsidR="004E152A" w:rsidRPr="00721C1A">
        <w:rPr>
          <w:rFonts w:ascii="Arial" w:eastAsiaTheme="minorHAnsi" w:hAnsi="Arial" w:cs="Arial"/>
          <w:sz w:val="20"/>
          <w:szCs w:val="20"/>
          <w:lang w:eastAsia="en-US"/>
        </w:rPr>
        <w:t>terminadas y para insumo o autoconsumo</w:t>
      </w:r>
      <w:r w:rsidRPr="00721C1A">
        <w:rPr>
          <w:rFonts w:ascii="Arial" w:eastAsiaTheme="minorHAnsi" w:hAnsi="Arial" w:cs="Arial"/>
          <w:sz w:val="20"/>
          <w:szCs w:val="20"/>
          <w:lang w:eastAsia="en-US"/>
        </w:rPr>
        <w:t xml:space="preserve"> se valoran a precio de costo.</w:t>
      </w:r>
    </w:p>
    <w:p w:rsidR="005138C2" w:rsidRPr="00721C1A" w:rsidRDefault="005138C2" w:rsidP="005F2C90">
      <w:pPr>
        <w:pStyle w:val="Prrafodelista"/>
        <w:numPr>
          <w:ilvl w:val="0"/>
          <w:numId w:val="8"/>
        </w:numPr>
        <w:tabs>
          <w:tab w:val="left" w:pos="284"/>
          <w:tab w:val="left" w:pos="1800"/>
        </w:tabs>
        <w:spacing w:after="240" w:line="240" w:lineRule="auto"/>
        <w:contextualSpacing w:val="0"/>
        <w:jc w:val="both"/>
        <w:rPr>
          <w:rFonts w:ascii="Arial" w:hAnsi="Arial" w:cs="Arial"/>
          <w:sz w:val="20"/>
          <w:szCs w:val="20"/>
        </w:rPr>
      </w:pPr>
      <w:r w:rsidRPr="00721C1A">
        <w:rPr>
          <w:rFonts w:ascii="Arial" w:hAnsi="Arial" w:cs="Arial"/>
          <w:sz w:val="20"/>
          <w:szCs w:val="20"/>
        </w:rPr>
        <w:t xml:space="preserve">Las </w:t>
      </w:r>
      <w:r w:rsidR="00F3168F" w:rsidRPr="00721C1A">
        <w:rPr>
          <w:rFonts w:ascii="Arial" w:hAnsi="Arial" w:cs="Arial"/>
          <w:sz w:val="20"/>
          <w:szCs w:val="20"/>
        </w:rPr>
        <w:t xml:space="preserve">otras subvenciones que se deben informar en este formulario </w:t>
      </w:r>
      <w:r w:rsidRPr="00721C1A">
        <w:rPr>
          <w:rFonts w:ascii="Arial" w:hAnsi="Arial" w:cs="Arial"/>
          <w:sz w:val="20"/>
          <w:szCs w:val="20"/>
        </w:rPr>
        <w:t>se detallan a continuación de acuerdo a lo establecido por el Ministerio de Finanzas y Precios:</w:t>
      </w:r>
      <w:r w:rsidR="00C91D85">
        <w:rPr>
          <w:rFonts w:ascii="Arial" w:hAnsi="Arial" w:cs="Arial"/>
          <w:sz w:val="20"/>
          <w:szCs w:val="20"/>
        </w:rPr>
        <w:t xml:space="preserve"> Resolución 206/2016</w:t>
      </w:r>
    </w:p>
    <w:tbl>
      <w:tblPr>
        <w:tblW w:w="11163"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9"/>
        <w:gridCol w:w="4082"/>
        <w:gridCol w:w="29"/>
        <w:gridCol w:w="7023"/>
      </w:tblGrid>
      <w:tr w:rsidR="003B7850" w:rsidRPr="00616D6B" w:rsidTr="004139F8">
        <w:trPr>
          <w:gridBefore w:val="1"/>
          <w:wBefore w:w="29" w:type="dxa"/>
          <w:trHeight w:val="227"/>
          <w:tblHeader/>
          <w:jc w:val="center"/>
        </w:trPr>
        <w:tc>
          <w:tcPr>
            <w:tcW w:w="4111" w:type="dxa"/>
            <w:gridSpan w:val="2"/>
            <w:shd w:val="clear" w:color="auto" w:fill="auto"/>
            <w:vAlign w:val="center"/>
            <w:hideMark/>
          </w:tcPr>
          <w:p w:rsidR="003B7850" w:rsidRPr="003B7850" w:rsidRDefault="003B7850" w:rsidP="003B7850">
            <w:pPr>
              <w:pStyle w:val="Prrafodelista"/>
              <w:numPr>
                <w:ilvl w:val="0"/>
                <w:numId w:val="8"/>
              </w:numPr>
              <w:spacing w:before="120" w:after="120" w:line="240" w:lineRule="auto"/>
              <w:jc w:val="center"/>
              <w:rPr>
                <w:rFonts w:ascii="Arial" w:hAnsi="Arial" w:cs="Arial"/>
                <w:b/>
                <w:bCs/>
                <w:sz w:val="20"/>
                <w:szCs w:val="20"/>
              </w:rPr>
            </w:pPr>
            <w:r w:rsidRPr="003B7850">
              <w:rPr>
                <w:rFonts w:ascii="Arial" w:hAnsi="Arial" w:cs="Arial"/>
                <w:b/>
                <w:bCs/>
                <w:sz w:val="20"/>
                <w:szCs w:val="20"/>
              </w:rPr>
              <w:t>Denominación de la transferencia</w:t>
            </w:r>
          </w:p>
        </w:tc>
        <w:tc>
          <w:tcPr>
            <w:tcW w:w="7023" w:type="dxa"/>
            <w:shd w:val="clear" w:color="auto" w:fill="auto"/>
            <w:noWrap/>
            <w:vAlign w:val="center"/>
            <w:hideMark/>
          </w:tcPr>
          <w:p w:rsidR="003B7850" w:rsidRPr="00616D6B" w:rsidRDefault="003B7850" w:rsidP="004139F8">
            <w:pPr>
              <w:spacing w:before="120" w:after="120" w:line="240" w:lineRule="auto"/>
              <w:jc w:val="center"/>
              <w:rPr>
                <w:rFonts w:ascii="Arial" w:hAnsi="Arial" w:cs="Arial"/>
                <w:b/>
                <w:bCs/>
                <w:sz w:val="20"/>
                <w:szCs w:val="20"/>
              </w:rPr>
            </w:pPr>
            <w:r w:rsidRPr="00616D6B">
              <w:rPr>
                <w:rFonts w:ascii="Arial" w:hAnsi="Arial" w:cs="Arial"/>
                <w:b/>
                <w:bCs/>
                <w:sz w:val="20"/>
                <w:szCs w:val="20"/>
              </w:rPr>
              <w:t>Descripción</w:t>
            </w:r>
          </w:p>
        </w:tc>
      </w:tr>
      <w:tr w:rsidR="003B7850" w:rsidRPr="00616D6B" w:rsidTr="004139F8">
        <w:trPr>
          <w:gridBefore w:val="1"/>
          <w:wBefore w:w="29" w:type="dxa"/>
          <w:trHeight w:val="45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Mantenimiento</w:t>
            </w:r>
            <w:r>
              <w:rPr>
                <w:rFonts w:ascii="Arial" w:hAnsi="Arial" w:cs="Arial"/>
                <w:sz w:val="20"/>
                <w:szCs w:val="20"/>
              </w:rPr>
              <w:t xml:space="preserve"> y conservación de las plantaciones</w:t>
            </w:r>
            <w:r w:rsidRPr="00616D6B">
              <w:rPr>
                <w:rFonts w:ascii="Arial" w:hAnsi="Arial" w:cs="Arial"/>
                <w:sz w:val="20"/>
                <w:szCs w:val="20"/>
              </w:rPr>
              <w:t xml:space="preserve"> </w:t>
            </w:r>
            <w:r>
              <w:rPr>
                <w:rFonts w:ascii="Arial" w:hAnsi="Arial" w:cs="Arial"/>
                <w:sz w:val="20"/>
                <w:szCs w:val="20"/>
              </w:rPr>
              <w:t>s</w:t>
            </w:r>
            <w:r w:rsidRPr="00616D6B">
              <w:rPr>
                <w:rFonts w:ascii="Arial" w:hAnsi="Arial" w:cs="Arial"/>
                <w:sz w:val="20"/>
                <w:szCs w:val="20"/>
              </w:rPr>
              <w:t>ilvícola</w:t>
            </w:r>
            <w:r>
              <w:rPr>
                <w:rFonts w:ascii="Arial" w:hAnsi="Arial" w:cs="Arial"/>
                <w:sz w:val="20"/>
                <w:szCs w:val="20"/>
              </w:rPr>
              <w:t>s</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las labores de mantenimiento y conservación de las plantaciones silvícolas incluidas dentro del Fondo de Desarrollo Forestal que no constituyen transferencias de capital.</w:t>
            </w:r>
          </w:p>
        </w:tc>
      </w:tr>
      <w:tr w:rsidR="003B7850" w:rsidRPr="00616D6B" w:rsidTr="004139F8">
        <w:trPr>
          <w:gridBefore w:val="1"/>
          <w:wBefore w:w="29" w:type="dxa"/>
          <w:trHeight w:val="675"/>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Atipicidad de la </w:t>
            </w:r>
            <w:r>
              <w:rPr>
                <w:rFonts w:ascii="Arial" w:hAnsi="Arial" w:cs="Arial"/>
                <w:sz w:val="20"/>
                <w:szCs w:val="20"/>
              </w:rPr>
              <w:t>f</w:t>
            </w:r>
            <w:r w:rsidRPr="00616D6B">
              <w:rPr>
                <w:rFonts w:ascii="Arial" w:hAnsi="Arial" w:cs="Arial"/>
                <w:sz w:val="20"/>
                <w:szCs w:val="20"/>
              </w:rPr>
              <w:t xml:space="preserve">uerza de </w:t>
            </w:r>
            <w:r>
              <w:rPr>
                <w:rFonts w:ascii="Arial" w:hAnsi="Arial" w:cs="Arial"/>
                <w:sz w:val="20"/>
                <w:szCs w:val="20"/>
              </w:rPr>
              <w:t>t</w:t>
            </w:r>
            <w:r w:rsidRPr="00616D6B">
              <w:rPr>
                <w:rFonts w:ascii="Arial" w:hAnsi="Arial" w:cs="Arial"/>
                <w:sz w:val="20"/>
                <w:szCs w:val="20"/>
              </w:rPr>
              <w:t>rabajo</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 xml:space="preserve">Financiar la afectación económica a las granjas y </w:t>
            </w:r>
            <w:proofErr w:type="spellStart"/>
            <w:r w:rsidRPr="00616D6B">
              <w:rPr>
                <w:rFonts w:ascii="Arial" w:hAnsi="Arial" w:cs="Arial"/>
                <w:sz w:val="20"/>
                <w:szCs w:val="20"/>
              </w:rPr>
              <w:t>emp</w:t>
            </w:r>
            <w:proofErr w:type="spellEnd"/>
            <w:r w:rsidRPr="00616D6B">
              <w:rPr>
                <w:rFonts w:ascii="Arial" w:hAnsi="Arial" w:cs="Arial"/>
                <w:sz w:val="20"/>
                <w:szCs w:val="20"/>
              </w:rPr>
              <w:t>. Estatales por la utilización de fuerzas del EJT en labores agrícolas, ferroviarias. Mediante certificación de los gastos en que se incurra, de acuerdo con la cantidad de personal del EJT utilizado en estas labores.</w:t>
            </w:r>
          </w:p>
        </w:tc>
      </w:tr>
      <w:tr w:rsidR="003B7850" w:rsidRPr="00616D6B" w:rsidTr="004139F8">
        <w:trPr>
          <w:gridBefore w:val="1"/>
          <w:wBefore w:w="29" w:type="dxa"/>
          <w:trHeight w:val="57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8B3685">
              <w:rPr>
                <w:rFonts w:ascii="Arial" w:hAnsi="Arial" w:cs="Arial"/>
                <w:sz w:val="20"/>
                <w:szCs w:val="20"/>
              </w:rPr>
              <w:t xml:space="preserve">Mejoramiento y </w:t>
            </w:r>
            <w:r>
              <w:rPr>
                <w:rFonts w:ascii="Arial" w:hAnsi="Arial" w:cs="Arial"/>
                <w:sz w:val="20"/>
                <w:szCs w:val="20"/>
              </w:rPr>
              <w:t>c</w:t>
            </w:r>
            <w:r w:rsidRPr="008B3685">
              <w:rPr>
                <w:rFonts w:ascii="Arial" w:hAnsi="Arial" w:cs="Arial"/>
                <w:sz w:val="20"/>
                <w:szCs w:val="20"/>
              </w:rPr>
              <w:t xml:space="preserve">onservación de </w:t>
            </w:r>
            <w:r>
              <w:rPr>
                <w:rFonts w:ascii="Arial" w:hAnsi="Arial" w:cs="Arial"/>
                <w:sz w:val="20"/>
                <w:szCs w:val="20"/>
              </w:rPr>
              <w:t>s</w:t>
            </w:r>
            <w:r w:rsidRPr="008B3685">
              <w:rPr>
                <w:rFonts w:ascii="Arial" w:hAnsi="Arial" w:cs="Arial"/>
                <w:sz w:val="20"/>
                <w:szCs w:val="20"/>
              </w:rPr>
              <w:t>uelos</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que se ejecutan para el mejoramiento y la conservación de los suelos no incluidos en las Inversiones Materiales.</w:t>
            </w:r>
          </w:p>
        </w:tc>
      </w:tr>
      <w:tr w:rsidR="003B7850" w:rsidRPr="00616D6B" w:rsidTr="004139F8">
        <w:trPr>
          <w:gridBefore w:val="1"/>
          <w:wBefore w:w="29" w:type="dxa"/>
          <w:trHeight w:val="135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Ganadería </w:t>
            </w:r>
            <w:r>
              <w:rPr>
                <w:rFonts w:ascii="Arial" w:hAnsi="Arial" w:cs="Arial"/>
                <w:sz w:val="20"/>
                <w:szCs w:val="20"/>
              </w:rPr>
              <w:t>g</w:t>
            </w:r>
            <w:r w:rsidRPr="00616D6B">
              <w:rPr>
                <w:rFonts w:ascii="Arial" w:hAnsi="Arial" w:cs="Arial"/>
                <w:sz w:val="20"/>
                <w:szCs w:val="20"/>
              </w:rPr>
              <w:t xml:space="preserve">enética </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se incurre en las actividades de proyectos de desarrollo genético, la prueba de comportamiento, la prueba de progenie, creación de nuevas razas, embriones y cuadras y ferias, sin su correspondiente contraparte en ingresos Mediante certificación para cada una de las empresas y granjas relacionadas en el anexo correspondiente por las actividades factibles de recibir financiamiento, identificadas contablemente mediante centros de gastos independientes, aspecto que revisa para actualizar cada dos años como condición indispensable para dar continuidad al financiamiento.</w:t>
            </w:r>
          </w:p>
        </w:tc>
      </w:tr>
      <w:tr w:rsidR="003B7850" w:rsidRPr="00616D6B" w:rsidTr="004139F8">
        <w:trPr>
          <w:gridBefore w:val="1"/>
          <w:wBefore w:w="29" w:type="dxa"/>
          <w:trHeight w:val="90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lastRenderedPageBreak/>
              <w:t>Plagas y e</w:t>
            </w:r>
            <w:r w:rsidRPr="00616D6B">
              <w:rPr>
                <w:rFonts w:ascii="Arial" w:hAnsi="Arial" w:cs="Arial"/>
                <w:sz w:val="20"/>
                <w:szCs w:val="20"/>
              </w:rPr>
              <w:t xml:space="preserve">nfermedades </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incurran los productores agropecuarios en función de aplicar las medidas de control y prevención de plagas y enfermedades que hayan sido adoptadas por interés estatal. Se presenta certificación de gastos incurridos en el período para el cual se solicita el financiamiento, avalada por las autoridades competentes de Sanidad Vegetal y Animal del territorio.</w:t>
            </w:r>
          </w:p>
        </w:tc>
      </w:tr>
      <w:tr w:rsidR="003B7850" w:rsidRPr="00616D6B" w:rsidTr="004139F8">
        <w:trPr>
          <w:gridBefore w:val="1"/>
          <w:wBefore w:w="29" w:type="dxa"/>
          <w:trHeight w:val="45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Conservación de  </w:t>
            </w:r>
            <w:r>
              <w:rPr>
                <w:rFonts w:ascii="Arial" w:hAnsi="Arial" w:cs="Arial"/>
                <w:sz w:val="20"/>
                <w:szCs w:val="20"/>
              </w:rPr>
              <w:t>f</w:t>
            </w:r>
            <w:r w:rsidRPr="00616D6B">
              <w:rPr>
                <w:rFonts w:ascii="Arial" w:hAnsi="Arial" w:cs="Arial"/>
                <w:sz w:val="20"/>
                <w:szCs w:val="20"/>
              </w:rPr>
              <w:t xml:space="preserve">lora y </w:t>
            </w:r>
            <w:r>
              <w:rPr>
                <w:rFonts w:ascii="Arial" w:hAnsi="Arial" w:cs="Arial"/>
                <w:sz w:val="20"/>
                <w:szCs w:val="20"/>
              </w:rPr>
              <w:t>f</w:t>
            </w:r>
            <w:r w:rsidRPr="00616D6B">
              <w:rPr>
                <w:rFonts w:ascii="Arial" w:hAnsi="Arial" w:cs="Arial"/>
                <w:sz w:val="20"/>
                <w:szCs w:val="20"/>
              </w:rPr>
              <w:t>auna</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de los gastos de las labores que se realizan de interés estatal que no generan ingresos y no se corresponden con inversiones.</w:t>
            </w:r>
          </w:p>
        </w:tc>
      </w:tr>
      <w:tr w:rsidR="003B7850" w:rsidRPr="00616D6B" w:rsidTr="004139F8">
        <w:trPr>
          <w:gridBefore w:val="1"/>
          <w:wBefore w:w="29" w:type="dxa"/>
          <w:trHeight w:val="675"/>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Acarreo  de </w:t>
            </w:r>
            <w:r>
              <w:rPr>
                <w:rFonts w:ascii="Arial" w:hAnsi="Arial" w:cs="Arial"/>
                <w:sz w:val="20"/>
                <w:szCs w:val="20"/>
              </w:rPr>
              <w:t>l</w:t>
            </w:r>
            <w:r w:rsidRPr="00616D6B">
              <w:rPr>
                <w:rFonts w:ascii="Arial" w:hAnsi="Arial" w:cs="Arial"/>
                <w:sz w:val="20"/>
                <w:szCs w:val="20"/>
              </w:rPr>
              <w:t>eche</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incurren las empresas por el acarreo de la leche que se entrega directamente por los productores. Mediante certificación se determina para cada productor la cantidad, la distancia recorrida y la tarifa a aplicar por el acarreo de leche.</w:t>
            </w:r>
          </w:p>
        </w:tc>
      </w:tr>
      <w:tr w:rsidR="003B7850" w:rsidRPr="00616D6B" w:rsidTr="004139F8">
        <w:trPr>
          <w:gridBefore w:val="1"/>
          <w:wBefore w:w="29" w:type="dxa"/>
          <w:trHeight w:val="570"/>
          <w:jc w:val="cent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Almacenamiento y conservación e</w:t>
            </w:r>
            <w:r w:rsidRPr="00616D6B">
              <w:rPr>
                <w:rFonts w:ascii="Arial" w:hAnsi="Arial" w:cs="Arial"/>
                <w:sz w:val="20"/>
                <w:szCs w:val="20"/>
              </w:rPr>
              <w:t xml:space="preserve">quipos </w:t>
            </w:r>
          </w:p>
        </w:tc>
        <w:tc>
          <w:tcPr>
            <w:tcW w:w="7023" w:type="dxa"/>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Se financian los gastos de almacenaje y mantenimiento de los equipos que constituyen inventarios de la Reserva Estatal. Mediante certificación de estos gastos.</w:t>
            </w:r>
          </w:p>
        </w:tc>
      </w:tr>
      <w:tr w:rsidR="003B7850" w:rsidRPr="00616D6B" w:rsidTr="004139F8">
        <w:tblPrEx>
          <w:jc w:val="left"/>
        </w:tblPrEx>
        <w:trPr>
          <w:trHeight w:val="45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Comisión l</w:t>
            </w:r>
            <w:r w:rsidRPr="00616D6B">
              <w:rPr>
                <w:rFonts w:ascii="Arial" w:hAnsi="Arial" w:cs="Arial"/>
                <w:sz w:val="20"/>
                <w:szCs w:val="20"/>
              </w:rPr>
              <w:t xml:space="preserve">iquidadora </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incurren las Comisiones liquidadoras en el caso de la fusión o extinción de empresas subordinadas al organismo, los que se establecen en la Resolución 127/2015 de este Ministerio.</w:t>
            </w:r>
          </w:p>
        </w:tc>
      </w:tr>
      <w:tr w:rsidR="003B7850" w:rsidRPr="00616D6B" w:rsidTr="004139F8">
        <w:tblPrEx>
          <w:jc w:val="left"/>
        </w:tblPrEx>
        <w:trPr>
          <w:trHeight w:val="57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Inventarios e</w:t>
            </w:r>
            <w:r w:rsidRPr="00616D6B">
              <w:rPr>
                <w:rFonts w:ascii="Arial" w:hAnsi="Arial" w:cs="Arial"/>
                <w:sz w:val="20"/>
                <w:szCs w:val="20"/>
              </w:rPr>
              <w:t>statales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que se aprueba para la compra por el Presupuesto del Estado de los inventarios en exceso de renglones específicos que tienen las empresas y que son de interés del Estado.</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Centrales desactivados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3B7850" w:rsidRPr="00616D6B" w:rsidTr="004139F8">
        <w:tblPrEx>
          <w:jc w:val="left"/>
        </w:tblPrEx>
        <w:trPr>
          <w:trHeight w:val="45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Centrales paralizados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se incurran en las Unidades Empresariales de Base declaradas como paralizadas, de acuerdo con los gastos declarados cada año.</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Reparación c</w:t>
            </w:r>
            <w:r w:rsidRPr="00616D6B">
              <w:rPr>
                <w:rFonts w:ascii="Arial" w:hAnsi="Arial" w:cs="Arial"/>
                <w:sz w:val="20"/>
                <w:szCs w:val="20"/>
              </w:rPr>
              <w:t xml:space="preserve">aminos </w:t>
            </w:r>
            <w:r>
              <w:rPr>
                <w:rFonts w:ascii="Arial" w:hAnsi="Arial" w:cs="Arial"/>
                <w:sz w:val="20"/>
                <w:szCs w:val="20"/>
              </w:rPr>
              <w:t>c</w:t>
            </w:r>
            <w:r w:rsidRPr="00616D6B">
              <w:rPr>
                <w:rFonts w:ascii="Arial" w:hAnsi="Arial" w:cs="Arial"/>
                <w:sz w:val="20"/>
                <w:szCs w:val="20"/>
              </w:rPr>
              <w:t>añeros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incurridos por las empresas adscriptas al Grupo Empresarial Azucarero que realicen la reparación y el mantenimiento de los caminos primarios y secundarios, que se correspondan con el patronato vial aprobado.</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Transportación en </w:t>
            </w:r>
            <w:r>
              <w:rPr>
                <w:rFonts w:ascii="Arial" w:hAnsi="Arial" w:cs="Arial"/>
                <w:sz w:val="20"/>
                <w:szCs w:val="20"/>
              </w:rPr>
              <w:t>p</w:t>
            </w:r>
            <w:r w:rsidRPr="00616D6B">
              <w:rPr>
                <w:rFonts w:ascii="Arial" w:hAnsi="Arial" w:cs="Arial"/>
                <w:sz w:val="20"/>
                <w:szCs w:val="20"/>
              </w:rPr>
              <w:t xml:space="preserve">atana de </w:t>
            </w:r>
            <w:r>
              <w:rPr>
                <w:rFonts w:ascii="Arial" w:hAnsi="Arial" w:cs="Arial"/>
                <w:sz w:val="20"/>
                <w:szCs w:val="20"/>
              </w:rPr>
              <w:t>a</w:t>
            </w:r>
            <w:r w:rsidRPr="00616D6B">
              <w:rPr>
                <w:rFonts w:ascii="Arial" w:hAnsi="Arial" w:cs="Arial"/>
                <w:sz w:val="20"/>
                <w:szCs w:val="20"/>
              </w:rPr>
              <w:t>zúcar</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3B7850" w:rsidRPr="00616D6B" w:rsidTr="004139F8">
        <w:tblPrEx>
          <w:jc w:val="left"/>
        </w:tblPrEx>
        <w:trPr>
          <w:trHeight w:val="57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Gastos a</w:t>
            </w:r>
            <w:r w:rsidRPr="00616D6B">
              <w:rPr>
                <w:rFonts w:ascii="Arial" w:hAnsi="Arial" w:cs="Arial"/>
                <w:sz w:val="20"/>
                <w:szCs w:val="20"/>
              </w:rPr>
              <w:t xml:space="preserve">lmacenaje, </w:t>
            </w:r>
            <w:proofErr w:type="spellStart"/>
            <w:r>
              <w:rPr>
                <w:rFonts w:ascii="Arial" w:hAnsi="Arial" w:cs="Arial"/>
                <w:sz w:val="20"/>
                <w:szCs w:val="20"/>
              </w:rPr>
              <w:t>conserv</w:t>
            </w:r>
            <w:proofErr w:type="spellEnd"/>
            <w:r>
              <w:rPr>
                <w:rFonts w:ascii="Arial" w:hAnsi="Arial" w:cs="Arial"/>
                <w:sz w:val="20"/>
                <w:szCs w:val="20"/>
              </w:rPr>
              <w:t xml:space="preserve">. </w:t>
            </w:r>
            <w:proofErr w:type="gramStart"/>
            <w:r>
              <w:rPr>
                <w:rFonts w:ascii="Arial" w:hAnsi="Arial" w:cs="Arial"/>
                <w:sz w:val="20"/>
                <w:szCs w:val="20"/>
              </w:rPr>
              <w:t>y</w:t>
            </w:r>
            <w:proofErr w:type="gramEnd"/>
            <w:r>
              <w:rPr>
                <w:rFonts w:ascii="Arial" w:hAnsi="Arial" w:cs="Arial"/>
                <w:sz w:val="20"/>
                <w:szCs w:val="20"/>
              </w:rPr>
              <w:t xml:space="preserve"> </w:t>
            </w:r>
            <w:proofErr w:type="spellStart"/>
            <w:r>
              <w:rPr>
                <w:rFonts w:ascii="Arial" w:hAnsi="Arial" w:cs="Arial"/>
                <w:sz w:val="20"/>
                <w:szCs w:val="20"/>
              </w:rPr>
              <w:t>t</w:t>
            </w:r>
            <w:r w:rsidRPr="00616D6B">
              <w:rPr>
                <w:rFonts w:ascii="Arial" w:hAnsi="Arial" w:cs="Arial"/>
                <w:sz w:val="20"/>
                <w:szCs w:val="20"/>
              </w:rPr>
              <w:t>ransp</w:t>
            </w:r>
            <w:proofErr w:type="spellEnd"/>
            <w:r>
              <w:rPr>
                <w:rFonts w:ascii="Arial" w:hAnsi="Arial" w:cs="Arial"/>
                <w:sz w:val="20"/>
                <w:szCs w:val="20"/>
              </w:rPr>
              <w:t>.</w:t>
            </w:r>
            <w:r w:rsidRPr="00616D6B">
              <w:rPr>
                <w:rFonts w:ascii="Arial" w:hAnsi="Arial" w:cs="Arial"/>
                <w:sz w:val="20"/>
                <w:szCs w:val="20"/>
              </w:rPr>
              <w:t xml:space="preserve"> del Programa Energético</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por los gastos de almacenaje, conservación y transportación de equipos y otros efectos del Programa Energético.</w:t>
            </w:r>
          </w:p>
        </w:tc>
      </w:tr>
      <w:tr w:rsidR="003B7850" w:rsidRPr="00616D6B" w:rsidTr="004139F8">
        <w:tblPrEx>
          <w:jc w:val="left"/>
        </w:tblPrEx>
        <w:trPr>
          <w:trHeight w:val="57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 xml:space="preserve">Comercialización de </w:t>
            </w:r>
            <w:r w:rsidRPr="00616D6B">
              <w:rPr>
                <w:rFonts w:ascii="Arial" w:hAnsi="Arial" w:cs="Arial"/>
                <w:sz w:val="20"/>
                <w:szCs w:val="20"/>
              </w:rPr>
              <w:t>vehículos dados de baja de la renta</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Tratamiento financiero y de precios aplicado en la comercialización en divisas a personas naturales y jurídicas de los vehículos que terminan su vida útil en las entidades que prestan servicios de renta.</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Programa de desarme de vehículos automotores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Procedimiento Financiero por la sustitución de los equipos automotores ineficientes y altos consumidores. Mediante certificación de acuerdo a las indicaciones a cumplimentar por los gastos incurridos en la sustitución de equipos automotores ineficientes y altos consumidores.</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8B3685">
              <w:rPr>
                <w:rFonts w:ascii="Arial" w:hAnsi="Arial" w:cs="Arial"/>
                <w:sz w:val="20"/>
                <w:szCs w:val="20"/>
              </w:rPr>
              <w:t>Compensación a las entidades empleadoras que prestan sus servicios en la Zona Especial de Desarrollo Mariel</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Se recibe un financiamiento de nueve pesos cubanos por cada peso convertible que se ingrese a la cuenta de operaciones de las entidades empleadoras en la Zona Especial de desarrollo de Mariel, por el pago de salarios de la fuerza de trabajo contratada a los concesionarios y usuarios extranjeros.</w:t>
            </w:r>
          </w:p>
        </w:tc>
      </w:tr>
      <w:tr w:rsidR="003B7850" w:rsidRPr="00616D6B" w:rsidTr="004139F8">
        <w:tblPrEx>
          <w:jc w:val="left"/>
        </w:tblPrEx>
        <w:trPr>
          <w:trHeight w:val="263"/>
          <w:tblHeader/>
        </w:trPr>
        <w:tc>
          <w:tcPr>
            <w:tcW w:w="4111" w:type="dxa"/>
            <w:gridSpan w:val="2"/>
            <w:shd w:val="clear" w:color="auto" w:fill="auto"/>
            <w:hideMark/>
          </w:tcPr>
          <w:p w:rsidR="003B7850" w:rsidRPr="00616D6B" w:rsidRDefault="003B7850" w:rsidP="004139F8">
            <w:pPr>
              <w:pStyle w:val="Default"/>
              <w:rPr>
                <w:rFonts w:ascii="Arial" w:hAnsi="Arial" w:cs="Arial"/>
                <w:sz w:val="20"/>
                <w:szCs w:val="20"/>
              </w:rPr>
            </w:pPr>
            <w:r w:rsidRPr="00616D6B">
              <w:rPr>
                <w:rFonts w:ascii="Arial" w:hAnsi="Arial" w:cs="Arial"/>
                <w:color w:val="auto"/>
                <w:sz w:val="20"/>
                <w:szCs w:val="20"/>
              </w:rPr>
              <w:lastRenderedPageBreak/>
              <w:t xml:space="preserve">Reintegro a trabajadores para construir viviendas con esfuerzo propio </w:t>
            </w:r>
          </w:p>
        </w:tc>
        <w:tc>
          <w:tcPr>
            <w:tcW w:w="7052" w:type="dxa"/>
            <w:gridSpan w:val="2"/>
            <w:shd w:val="clear" w:color="auto" w:fill="auto"/>
            <w:hideMark/>
          </w:tcPr>
          <w:p w:rsidR="003B7850" w:rsidRPr="00616D6B" w:rsidRDefault="003B7850" w:rsidP="004139F8">
            <w:pPr>
              <w:pStyle w:val="Default"/>
              <w:jc w:val="both"/>
              <w:rPr>
                <w:rFonts w:ascii="Arial" w:hAnsi="Arial" w:cs="Arial"/>
                <w:sz w:val="20"/>
                <w:szCs w:val="20"/>
              </w:rPr>
            </w:pPr>
            <w:r w:rsidRPr="00616D6B">
              <w:rPr>
                <w:rFonts w:ascii="Arial" w:hAnsi="Arial" w:cs="Arial"/>
                <w:color w:val="auto"/>
                <w:sz w:val="20"/>
                <w:szCs w:val="20"/>
              </w:rPr>
              <w:t xml:space="preserve">Financiar los gastos para respaldar el tratamiento salarial de los trabajadores seleccionados por la organización sindical, para la construcción de sus viviendas con esfuerzo propio. </w:t>
            </w:r>
          </w:p>
        </w:tc>
      </w:tr>
      <w:tr w:rsidR="003B7850" w:rsidRPr="00616D6B" w:rsidTr="004139F8">
        <w:tblPrEx>
          <w:jc w:val="left"/>
        </w:tblPrEx>
        <w:trPr>
          <w:trHeight w:val="285"/>
          <w:tblHeader/>
        </w:trPr>
        <w:tc>
          <w:tcPr>
            <w:tcW w:w="4111" w:type="dxa"/>
            <w:gridSpan w:val="2"/>
            <w:shd w:val="clear" w:color="auto" w:fill="auto"/>
            <w:hideMark/>
          </w:tcPr>
          <w:p w:rsidR="003B7850" w:rsidRPr="00616D6B" w:rsidRDefault="003B7850" w:rsidP="004139F8">
            <w:pPr>
              <w:pStyle w:val="Default"/>
              <w:rPr>
                <w:rFonts w:ascii="Arial" w:hAnsi="Arial" w:cs="Arial"/>
                <w:color w:val="auto"/>
                <w:sz w:val="20"/>
                <w:szCs w:val="20"/>
              </w:rPr>
            </w:pPr>
            <w:r w:rsidRPr="00616D6B">
              <w:rPr>
                <w:rFonts w:ascii="Arial" w:hAnsi="Arial" w:cs="Arial"/>
                <w:color w:val="auto"/>
                <w:sz w:val="20"/>
                <w:szCs w:val="20"/>
              </w:rPr>
              <w:t xml:space="preserve">Conservación de equipos </w:t>
            </w:r>
          </w:p>
          <w:p w:rsidR="003B7850" w:rsidRPr="00616D6B" w:rsidRDefault="003B7850" w:rsidP="004139F8">
            <w:pPr>
              <w:spacing w:before="40" w:after="40" w:line="240" w:lineRule="auto"/>
              <w:rPr>
                <w:rFonts w:ascii="Arial" w:hAnsi="Arial" w:cs="Arial"/>
                <w:sz w:val="20"/>
                <w:szCs w:val="20"/>
              </w:rPr>
            </w:pP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por los gastos de almacenaje y mantenimiento de los equipos que están paralizados.</w:t>
            </w:r>
          </w:p>
        </w:tc>
      </w:tr>
      <w:tr w:rsidR="003B7850" w:rsidRPr="00616D6B" w:rsidTr="004139F8">
        <w:tblPrEx>
          <w:jc w:val="left"/>
        </w:tblPrEx>
        <w:trPr>
          <w:trHeight w:val="45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Proyecto Gran Vivienda Venezuela</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por la participación de obreros y técnicos cubanos en apoyo a la Misión Gran Vivienda Venezuela.</w:t>
            </w:r>
          </w:p>
        </w:tc>
      </w:tr>
      <w:tr w:rsidR="003B7850" w:rsidRPr="00616D6B" w:rsidTr="004139F8">
        <w:tblPrEx>
          <w:jc w:val="left"/>
        </w:tblPrEx>
        <w:trPr>
          <w:trHeight w:val="90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Pr>
                <w:rFonts w:ascii="Arial" w:hAnsi="Arial" w:cs="Arial"/>
                <w:sz w:val="20"/>
                <w:szCs w:val="20"/>
              </w:rPr>
              <w:t>Transportación en p</w:t>
            </w:r>
            <w:r w:rsidRPr="00616D6B">
              <w:rPr>
                <w:rFonts w:ascii="Arial" w:hAnsi="Arial" w:cs="Arial"/>
                <w:sz w:val="20"/>
                <w:szCs w:val="20"/>
              </w:rPr>
              <w:t>atanas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a la Empresa Aseguradora del Comercio Mayorista de Productos Alimenticios y Otros Bienes de Consumo (ASEGEM), la diferencia que asume, entre el costo por la transportación de alimentos en patanas, y el costo que está incluido en el margen comercial de las empresas provinciales de alimentos por la transportación que se realiza por otros medios.</w:t>
            </w:r>
          </w:p>
        </w:tc>
      </w:tr>
      <w:tr w:rsidR="003B7850" w:rsidRPr="00616D6B" w:rsidTr="004139F8">
        <w:tblPrEx>
          <w:jc w:val="left"/>
        </w:tblPrEx>
        <w:trPr>
          <w:trHeight w:val="57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Tasa por peso convertible de ingreso</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que se entrega a las empresas por la falta de liquidez en pesos cubanos (CUP).</w:t>
            </w:r>
          </w:p>
        </w:tc>
      </w:tr>
      <w:tr w:rsidR="003B7850" w:rsidRPr="00616D6B" w:rsidTr="004139F8">
        <w:tblPrEx>
          <w:jc w:val="left"/>
        </w:tblPrEx>
        <w:trPr>
          <w:trHeight w:val="450"/>
          <w:tblHeader/>
        </w:trPr>
        <w:tc>
          <w:tcPr>
            <w:tcW w:w="4111" w:type="dxa"/>
            <w:gridSpan w:val="2"/>
            <w:shd w:val="clear" w:color="auto" w:fill="auto"/>
            <w:hideMark/>
          </w:tcPr>
          <w:p w:rsidR="003B7850" w:rsidRPr="00145857" w:rsidRDefault="003B7850" w:rsidP="004139F8">
            <w:pPr>
              <w:pStyle w:val="Default"/>
              <w:rPr>
                <w:rFonts w:ascii="Arial" w:hAnsi="Arial" w:cs="Arial"/>
                <w:color w:val="auto"/>
                <w:sz w:val="20"/>
                <w:szCs w:val="20"/>
              </w:rPr>
            </w:pPr>
            <w:r>
              <w:rPr>
                <w:rFonts w:ascii="Arial" w:hAnsi="Arial" w:cs="Arial"/>
                <w:color w:val="auto"/>
                <w:sz w:val="20"/>
                <w:szCs w:val="20"/>
              </w:rPr>
              <w:t xml:space="preserve">Creación y mantenimiento de las reservas </w:t>
            </w:r>
            <w:proofErr w:type="spellStart"/>
            <w:r>
              <w:rPr>
                <w:rFonts w:ascii="Arial" w:hAnsi="Arial" w:cs="Arial"/>
                <w:color w:val="auto"/>
                <w:sz w:val="20"/>
                <w:szCs w:val="20"/>
              </w:rPr>
              <w:t>m</w:t>
            </w:r>
            <w:r w:rsidRPr="00145857">
              <w:rPr>
                <w:rFonts w:ascii="Arial" w:hAnsi="Arial" w:cs="Arial"/>
                <w:color w:val="auto"/>
                <w:sz w:val="20"/>
                <w:szCs w:val="20"/>
              </w:rPr>
              <w:t>ovilizativas</w:t>
            </w:r>
            <w:proofErr w:type="spellEnd"/>
            <w:r w:rsidRPr="00145857">
              <w:rPr>
                <w:rFonts w:ascii="Arial" w:hAnsi="Arial" w:cs="Arial"/>
                <w:color w:val="auto"/>
                <w:sz w:val="20"/>
                <w:szCs w:val="20"/>
              </w:rPr>
              <w:t xml:space="preserve"> </w:t>
            </w:r>
          </w:p>
          <w:p w:rsidR="003B7850" w:rsidRPr="00616D6B" w:rsidRDefault="003B7850" w:rsidP="004139F8">
            <w:pPr>
              <w:spacing w:before="40" w:after="40" w:line="240" w:lineRule="auto"/>
              <w:rPr>
                <w:rFonts w:ascii="Arial" w:hAnsi="Arial" w:cs="Arial"/>
                <w:sz w:val="20"/>
                <w:szCs w:val="20"/>
              </w:rPr>
            </w:pP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 xml:space="preserve">Financiar la asignación de recursos presupuestarios a las entidades económicas para la creación, acumulación y completamiento de las Reservas </w:t>
            </w:r>
            <w:proofErr w:type="spellStart"/>
            <w:r w:rsidRPr="00616D6B">
              <w:rPr>
                <w:rFonts w:ascii="Arial" w:hAnsi="Arial" w:cs="Arial"/>
                <w:sz w:val="20"/>
                <w:szCs w:val="20"/>
              </w:rPr>
              <w:t>Movilizativas</w:t>
            </w:r>
            <w:proofErr w:type="spellEnd"/>
            <w:r w:rsidRPr="00616D6B">
              <w:rPr>
                <w:rFonts w:ascii="Arial" w:hAnsi="Arial" w:cs="Arial"/>
                <w:sz w:val="20"/>
                <w:szCs w:val="20"/>
              </w:rPr>
              <w:t>.</w:t>
            </w:r>
          </w:p>
        </w:tc>
      </w:tr>
      <w:tr w:rsidR="003B7850" w:rsidRPr="00616D6B" w:rsidTr="004139F8">
        <w:tblPrEx>
          <w:jc w:val="left"/>
        </w:tblPrEx>
        <w:trPr>
          <w:trHeight w:val="45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proofErr w:type="spellStart"/>
            <w:r w:rsidRPr="00616D6B">
              <w:rPr>
                <w:rFonts w:ascii="Arial" w:hAnsi="Arial" w:cs="Arial"/>
                <w:sz w:val="20"/>
                <w:szCs w:val="20"/>
              </w:rPr>
              <w:t>Selecmar</w:t>
            </w:r>
            <w:proofErr w:type="spellEnd"/>
            <w:r w:rsidRPr="00616D6B">
              <w:rPr>
                <w:rFonts w:ascii="Arial" w:hAnsi="Arial" w:cs="Arial"/>
                <w:sz w:val="20"/>
                <w:szCs w:val="20"/>
              </w:rPr>
              <w:t xml:space="preserve"> </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 xml:space="preserve">Financiar la Cont. </w:t>
            </w:r>
            <w:proofErr w:type="gramStart"/>
            <w:r w:rsidRPr="00616D6B">
              <w:rPr>
                <w:rFonts w:ascii="Arial" w:hAnsi="Arial" w:cs="Arial"/>
                <w:sz w:val="20"/>
                <w:szCs w:val="20"/>
              </w:rPr>
              <w:t>a</w:t>
            </w:r>
            <w:proofErr w:type="gramEnd"/>
            <w:r w:rsidRPr="00616D6B">
              <w:rPr>
                <w:rFonts w:ascii="Arial" w:hAnsi="Arial" w:cs="Arial"/>
                <w:sz w:val="20"/>
                <w:szCs w:val="20"/>
              </w:rPr>
              <w:t xml:space="preserve"> la Seguridad Social a largo plazo de los tripulantes que navegan en navieras extranjeras. </w:t>
            </w:r>
            <w:proofErr w:type="spellStart"/>
            <w:r w:rsidRPr="00616D6B">
              <w:rPr>
                <w:rFonts w:ascii="Arial" w:hAnsi="Arial" w:cs="Arial"/>
                <w:sz w:val="20"/>
                <w:szCs w:val="20"/>
              </w:rPr>
              <w:t>Asist</w:t>
            </w:r>
            <w:proofErr w:type="spellEnd"/>
            <w:r w:rsidRPr="00616D6B">
              <w:rPr>
                <w:rFonts w:ascii="Arial" w:hAnsi="Arial" w:cs="Arial"/>
                <w:sz w:val="20"/>
                <w:szCs w:val="20"/>
              </w:rPr>
              <w:t>. Social por pago de los egresados formados en la academia y tripulantes disponibles.</w:t>
            </w:r>
          </w:p>
        </w:tc>
      </w:tr>
      <w:tr w:rsidR="003B7850" w:rsidRPr="00616D6B" w:rsidTr="004139F8">
        <w:tblPrEx>
          <w:jc w:val="left"/>
        </w:tblPrEx>
        <w:trPr>
          <w:trHeight w:val="112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Pago de salario fuerza contratada inversión extranjera</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3B7850" w:rsidRPr="00616D6B" w:rsidTr="004139F8">
        <w:tblPrEx>
          <w:jc w:val="left"/>
        </w:tblPrEx>
        <w:trPr>
          <w:trHeight w:val="675"/>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bCs/>
                <w:sz w:val="20"/>
                <w:szCs w:val="20"/>
              </w:rPr>
            </w:pPr>
            <w:r w:rsidRPr="00616D6B">
              <w:rPr>
                <w:rFonts w:ascii="Arial" w:hAnsi="Arial" w:cs="Arial"/>
                <w:bCs/>
                <w:sz w:val="20"/>
                <w:szCs w:val="20"/>
              </w:rPr>
              <w:t>Comisiones por servicios prestados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 xml:space="preserve">Financiar los gastos por servicios de pagos a jubilados y </w:t>
            </w:r>
            <w:proofErr w:type="spellStart"/>
            <w:r w:rsidRPr="00616D6B">
              <w:rPr>
                <w:rFonts w:ascii="Arial" w:hAnsi="Arial" w:cs="Arial"/>
                <w:sz w:val="20"/>
                <w:szCs w:val="20"/>
              </w:rPr>
              <w:t>asistenciados</w:t>
            </w:r>
            <w:proofErr w:type="spellEnd"/>
            <w:r w:rsidRPr="00616D6B">
              <w:rPr>
                <w:rFonts w:ascii="Arial" w:hAnsi="Arial" w:cs="Arial"/>
                <w:sz w:val="20"/>
                <w:szCs w:val="20"/>
              </w:rPr>
              <w:t xml:space="preserve"> de la Seguridad Social, Reforma Urbana y Riesgo Financiero. Mediante el importe a inscribir por este concepto, exponiendo la base de cálculo que lo sustenta y cualquier otra información que se considere válida para su aprobación.</w:t>
            </w:r>
          </w:p>
        </w:tc>
      </w:tr>
      <w:tr w:rsidR="003B7850" w:rsidRPr="00616D6B" w:rsidTr="004139F8">
        <w:tblPrEx>
          <w:jc w:val="left"/>
        </w:tblPrEx>
        <w:trPr>
          <w:trHeight w:val="90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 xml:space="preserve">Colaboración internacionalista </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a CUBATECNICA y CUBADEPORTES S.A. los gastos que le genera la colaboración con aquellos países que por acuerdos de gobiernos es gratuita; entre estos gastos se encuentran el Impuesto por la Utilización de la Fuerza de Trabajo, la Contribución a la Seguridad Social, los gastos de traslados hasta que el personal llega a su lugar de destino, salario, vacaciones.</w:t>
            </w:r>
          </w:p>
        </w:tc>
      </w:tr>
      <w:tr w:rsidR="003B7850" w:rsidRPr="00616D6B" w:rsidTr="004139F8">
        <w:tblPrEx>
          <w:jc w:val="left"/>
        </w:tblPrEx>
        <w:trPr>
          <w:trHeight w:val="450"/>
          <w:tblHeader/>
        </w:trPr>
        <w:tc>
          <w:tcPr>
            <w:tcW w:w="4111" w:type="dxa"/>
            <w:gridSpan w:val="2"/>
            <w:shd w:val="clear" w:color="auto" w:fill="auto"/>
            <w:hideMark/>
          </w:tcPr>
          <w:p w:rsidR="003B7850" w:rsidRPr="00616D6B" w:rsidRDefault="003B7850" w:rsidP="004139F8">
            <w:pPr>
              <w:pStyle w:val="Default"/>
              <w:rPr>
                <w:rFonts w:ascii="Arial" w:hAnsi="Arial" w:cs="Arial"/>
                <w:color w:val="auto"/>
                <w:sz w:val="20"/>
                <w:szCs w:val="20"/>
              </w:rPr>
            </w:pPr>
            <w:r>
              <w:rPr>
                <w:rFonts w:ascii="Arial" w:hAnsi="Arial" w:cs="Arial"/>
                <w:color w:val="auto"/>
                <w:sz w:val="20"/>
                <w:szCs w:val="20"/>
              </w:rPr>
              <w:t>No uso de i</w:t>
            </w:r>
            <w:r w:rsidRPr="00616D6B">
              <w:rPr>
                <w:rFonts w:ascii="Arial" w:hAnsi="Arial" w:cs="Arial"/>
                <w:color w:val="auto"/>
                <w:sz w:val="20"/>
                <w:szCs w:val="20"/>
              </w:rPr>
              <w:t xml:space="preserve">nmuebles </w:t>
            </w:r>
          </w:p>
          <w:p w:rsidR="003B7850" w:rsidRPr="00616D6B" w:rsidRDefault="003B7850" w:rsidP="004139F8">
            <w:pPr>
              <w:spacing w:before="40" w:after="40" w:line="240" w:lineRule="auto"/>
              <w:rPr>
                <w:rFonts w:ascii="Arial" w:hAnsi="Arial" w:cs="Arial"/>
                <w:sz w:val="20"/>
                <w:szCs w:val="20"/>
              </w:rPr>
            </w:pP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Para cubrir parte de los gastos en que se incurre por la no comercialización permanente de residencias de interés estatal pertenecientes a la Empresa Servicios de Protocolo.</w:t>
            </w:r>
          </w:p>
        </w:tc>
      </w:tr>
      <w:tr w:rsidR="003B7850" w:rsidRPr="00616D6B" w:rsidTr="004139F8">
        <w:tblPrEx>
          <w:jc w:val="left"/>
        </w:tblPrEx>
        <w:trPr>
          <w:trHeight w:val="57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Fondo Financiero de Ciencia e Innovación FONCI</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que se otorga para cubrir los gastos de proyectos y programas de interés, nacional, sectorial y territorial.</w:t>
            </w:r>
          </w:p>
        </w:tc>
      </w:tr>
      <w:tr w:rsidR="003B7850" w:rsidRPr="00616D6B" w:rsidTr="004139F8">
        <w:tblPrEx>
          <w:jc w:val="left"/>
        </w:tblPrEx>
        <w:trPr>
          <w:trHeight w:val="90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Programas Sociales</w:t>
            </w:r>
          </w:p>
        </w:tc>
        <w:tc>
          <w:tcPr>
            <w:tcW w:w="7052" w:type="dxa"/>
            <w:gridSpan w:val="2"/>
            <w:shd w:val="clear" w:color="auto" w:fill="auto"/>
            <w:hideMark/>
          </w:tcPr>
          <w:p w:rsidR="003B7850" w:rsidRPr="00616D6B"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Financiamiento que se entrega a las empresas locales de Comercio por los gastos que le generan la prestación de bienes y servicios a las personas naturales beneficiadas por los programas sociales (niños de bajo peso, enfermos encamados, pacientes con el VIH, donantes de plasma y cualquier otro autorizado por las autoridades competentes.</w:t>
            </w:r>
          </w:p>
        </w:tc>
      </w:tr>
      <w:tr w:rsidR="003B7850" w:rsidRPr="00721C1A" w:rsidTr="004139F8">
        <w:tblPrEx>
          <w:jc w:val="left"/>
        </w:tblPrEx>
        <w:trPr>
          <w:trHeight w:val="450"/>
          <w:tblHeader/>
        </w:trPr>
        <w:tc>
          <w:tcPr>
            <w:tcW w:w="4111" w:type="dxa"/>
            <w:gridSpan w:val="2"/>
            <w:shd w:val="clear" w:color="auto" w:fill="auto"/>
            <w:hideMark/>
          </w:tcPr>
          <w:p w:rsidR="003B7850" w:rsidRPr="00616D6B" w:rsidRDefault="003B7850" w:rsidP="004139F8">
            <w:pPr>
              <w:spacing w:before="40" w:after="40" w:line="240" w:lineRule="auto"/>
              <w:rPr>
                <w:rFonts w:ascii="Arial" w:hAnsi="Arial" w:cs="Arial"/>
                <w:sz w:val="20"/>
                <w:szCs w:val="20"/>
              </w:rPr>
            </w:pPr>
            <w:r w:rsidRPr="00616D6B">
              <w:rPr>
                <w:rFonts w:ascii="Arial" w:hAnsi="Arial" w:cs="Arial"/>
                <w:sz w:val="20"/>
                <w:szCs w:val="20"/>
              </w:rPr>
              <w:t>Prima Salarial Caimanera</w:t>
            </w:r>
          </w:p>
        </w:tc>
        <w:tc>
          <w:tcPr>
            <w:tcW w:w="7052" w:type="dxa"/>
            <w:gridSpan w:val="2"/>
            <w:shd w:val="clear" w:color="auto" w:fill="auto"/>
            <w:hideMark/>
          </w:tcPr>
          <w:p w:rsidR="003B7850" w:rsidRPr="00721C1A" w:rsidRDefault="003B7850" w:rsidP="004139F8">
            <w:pPr>
              <w:spacing w:before="40" w:after="40" w:line="240" w:lineRule="auto"/>
              <w:jc w:val="both"/>
              <w:rPr>
                <w:rFonts w:ascii="Arial" w:hAnsi="Arial" w:cs="Arial"/>
                <w:sz w:val="20"/>
                <w:szCs w:val="20"/>
              </w:rPr>
            </w:pPr>
            <w:r w:rsidRPr="00616D6B">
              <w:rPr>
                <w:rFonts w:ascii="Arial" w:hAnsi="Arial" w:cs="Arial"/>
                <w:sz w:val="20"/>
                <w:szCs w:val="20"/>
              </w:rPr>
              <w:t>Financiar los gastos que tienen las entidades económicas al asumir el pago adicional del treinta por ciento (30%) del salario que devengan los trabajadores que trabajan en ese municipio.</w:t>
            </w:r>
          </w:p>
        </w:tc>
      </w:tr>
    </w:tbl>
    <w:p w:rsidR="003B7850" w:rsidRPr="00721C1A" w:rsidRDefault="003B7850" w:rsidP="003B7850">
      <w:pPr>
        <w:pStyle w:val="Prrafodelista"/>
        <w:tabs>
          <w:tab w:val="left" w:pos="426"/>
          <w:tab w:val="left" w:pos="1800"/>
        </w:tabs>
        <w:spacing w:after="240" w:line="240" w:lineRule="auto"/>
        <w:contextualSpacing w:val="0"/>
        <w:jc w:val="both"/>
        <w:rPr>
          <w:rFonts w:ascii="Arial" w:eastAsia="Calibri" w:hAnsi="Arial" w:cs="Arial"/>
          <w:sz w:val="20"/>
          <w:szCs w:val="20"/>
        </w:rPr>
      </w:pPr>
    </w:p>
    <w:p w:rsidR="003B7850" w:rsidRDefault="003B7850" w:rsidP="003B7850">
      <w:pPr>
        <w:pStyle w:val="Prrafodelista"/>
        <w:tabs>
          <w:tab w:val="left" w:pos="426"/>
          <w:tab w:val="left" w:pos="1800"/>
        </w:tabs>
        <w:spacing w:after="240" w:line="240" w:lineRule="auto"/>
        <w:contextualSpacing w:val="0"/>
        <w:jc w:val="both"/>
        <w:rPr>
          <w:rFonts w:ascii="Arial" w:eastAsia="Calibri" w:hAnsi="Arial" w:cs="Arial"/>
          <w:sz w:val="20"/>
          <w:szCs w:val="20"/>
        </w:rPr>
      </w:pPr>
    </w:p>
    <w:sectPr w:rsidR="003B7850" w:rsidSect="005F2C90">
      <w:footerReference w:type="default" r:id="rId9"/>
      <w:type w:val="continuous"/>
      <w:pgSz w:w="12240" w:h="15840" w:code="1"/>
      <w:pgMar w:top="1134" w:right="1134" w:bottom="1134"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21C" w:rsidRDefault="006A321C" w:rsidP="00721C1A">
      <w:pPr>
        <w:spacing w:after="0" w:line="240" w:lineRule="auto"/>
      </w:pPr>
      <w:r>
        <w:separator/>
      </w:r>
    </w:p>
  </w:endnote>
  <w:endnote w:type="continuationSeparator" w:id="0">
    <w:p w:rsidR="006A321C" w:rsidRDefault="006A321C" w:rsidP="00721C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QCFWB R+ Myriad Pro">
    <w:altName w:val="Myriad 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7571069"/>
      <w:docPartObj>
        <w:docPartGallery w:val="Page Numbers (Bottom of Page)"/>
        <w:docPartUnique/>
      </w:docPartObj>
    </w:sdtPr>
    <w:sdtContent>
      <w:p w:rsidR="00721C1A" w:rsidRDefault="008C0A22">
        <w:pPr>
          <w:pStyle w:val="Piedepgina"/>
          <w:jc w:val="right"/>
        </w:pPr>
        <w:r>
          <w:fldChar w:fldCharType="begin"/>
        </w:r>
        <w:r w:rsidR="00721C1A">
          <w:instrText>PAGE   \* MERGEFORMAT</w:instrText>
        </w:r>
        <w:r>
          <w:fldChar w:fldCharType="separate"/>
        </w:r>
        <w:r w:rsidR="00D66FBE">
          <w:rPr>
            <w:noProof/>
          </w:rPr>
          <w:t>1</w:t>
        </w:r>
        <w:r>
          <w:fldChar w:fldCharType="end"/>
        </w:r>
      </w:p>
    </w:sdtContent>
  </w:sdt>
  <w:p w:rsidR="00721C1A" w:rsidRPr="00721C1A" w:rsidRDefault="008076DF" w:rsidP="00721C1A">
    <w:pPr>
      <w:pStyle w:val="Piedepgina"/>
      <w:jc w:val="center"/>
      <w:rPr>
        <w:rFonts w:ascii="Arial" w:hAnsi="Arial" w:cs="Arial"/>
        <w:sz w:val="20"/>
        <w:szCs w:val="20"/>
      </w:rPr>
    </w:pPr>
    <w:r>
      <w:rPr>
        <w:rFonts w:ascii="Arial" w:hAnsi="Arial" w:cs="Arial"/>
        <w:sz w:val="20"/>
        <w:szCs w:val="20"/>
      </w:rPr>
      <w:t>Formulario 594</w:t>
    </w:r>
    <w:r w:rsidR="00721C1A" w:rsidRPr="00721C1A">
      <w:rPr>
        <w:rFonts w:ascii="Arial" w:hAnsi="Arial" w:cs="Arial"/>
        <w:sz w:val="20"/>
        <w:szCs w:val="20"/>
      </w:rPr>
      <w:t>0-00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21C" w:rsidRDefault="006A321C" w:rsidP="00721C1A">
      <w:pPr>
        <w:spacing w:after="0" w:line="240" w:lineRule="auto"/>
      </w:pPr>
      <w:r>
        <w:separator/>
      </w:r>
    </w:p>
  </w:footnote>
  <w:footnote w:type="continuationSeparator" w:id="0">
    <w:p w:rsidR="006A321C" w:rsidRDefault="006A321C" w:rsidP="00721C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BCC31D8"/>
    <w:multiLevelType w:val="hybridMultilevel"/>
    <w:tmpl w:val="0BF2BF76"/>
    <w:lvl w:ilvl="0" w:tplc="A85A1C36">
      <w:start w:val="1"/>
      <w:numFmt w:val="bullet"/>
      <w:lvlText w:val=""/>
      <w:lvlJc w:val="left"/>
      <w:pPr>
        <w:ind w:left="720" w:hanging="360"/>
      </w:pPr>
      <w:rPr>
        <w:rFonts w:ascii="Symbol" w:hAnsi="Symbol" w:hint="default"/>
        <w:b w: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40460604"/>
    <w:multiLevelType w:val="hybridMultilevel"/>
    <w:tmpl w:val="59C6528C"/>
    <w:lvl w:ilvl="0" w:tplc="7D30003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7D752E2"/>
    <w:multiLevelType w:val="singleLevel"/>
    <w:tmpl w:val="B88AF59C"/>
    <w:lvl w:ilvl="0">
      <w:start w:val="2"/>
      <w:numFmt w:val="upperRoman"/>
      <w:lvlText w:val="%1."/>
      <w:legacy w:legacy="1" w:legacySpace="0" w:legacyIndent="283"/>
      <w:lvlJc w:val="left"/>
      <w:pPr>
        <w:ind w:left="283" w:hanging="283"/>
      </w:pPr>
    </w:lvl>
  </w:abstractNum>
  <w:abstractNum w:abstractNumId="4">
    <w:nsid w:val="4F09421C"/>
    <w:multiLevelType w:val="hybridMultilevel"/>
    <w:tmpl w:val="0F66FAE0"/>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FD947C9"/>
    <w:multiLevelType w:val="hybridMultilevel"/>
    <w:tmpl w:val="6F70B9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23D043A"/>
    <w:multiLevelType w:val="singleLevel"/>
    <w:tmpl w:val="BC8CBDD8"/>
    <w:lvl w:ilvl="0">
      <w:start w:val="1"/>
      <w:numFmt w:val="upperRoman"/>
      <w:lvlText w:val="%1."/>
      <w:legacy w:legacy="1" w:legacySpace="0" w:legacyIndent="283"/>
      <w:lvlJc w:val="left"/>
      <w:pPr>
        <w:ind w:left="283" w:hanging="283"/>
      </w:pPr>
    </w:lvl>
  </w:abstractNum>
  <w:num w:numId="1">
    <w:abstractNumId w:val="6"/>
  </w:num>
  <w:num w:numId="2">
    <w:abstractNumId w:val="3"/>
  </w:num>
  <w:num w:numId="3">
    <w:abstractNumId w:val="0"/>
    <w:lvlOverride w:ilvl="0">
      <w:lvl w:ilvl="0">
        <w:start w:val="1"/>
        <w:numFmt w:val="bullet"/>
        <w:lvlText w:val=""/>
        <w:legacy w:legacy="1" w:legacySpace="0" w:legacyIndent="360"/>
        <w:lvlJc w:val="left"/>
        <w:pPr>
          <w:ind w:left="3187"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1093" w:hanging="283"/>
        </w:pPr>
        <w:rPr>
          <w:rFonts w:ascii="Symbol" w:hAnsi="Symbol" w:hint="default"/>
        </w:rPr>
      </w:lvl>
    </w:lvlOverride>
  </w:num>
  <w:num w:numId="5">
    <w:abstractNumId w:val="2"/>
  </w:num>
  <w:num w:numId="6">
    <w:abstractNumId w:val="1"/>
  </w:num>
  <w:num w:numId="7">
    <w:abstractNumId w:val="5"/>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6"/>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AA210C"/>
    <w:rsid w:val="000032C8"/>
    <w:rsid w:val="00004FEC"/>
    <w:rsid w:val="00022CFD"/>
    <w:rsid w:val="000274F3"/>
    <w:rsid w:val="00027872"/>
    <w:rsid w:val="000302CF"/>
    <w:rsid w:val="00040A74"/>
    <w:rsid w:val="00043E41"/>
    <w:rsid w:val="00052176"/>
    <w:rsid w:val="00052E4F"/>
    <w:rsid w:val="00053C8D"/>
    <w:rsid w:val="000618B8"/>
    <w:rsid w:val="00063948"/>
    <w:rsid w:val="00064A60"/>
    <w:rsid w:val="000751EE"/>
    <w:rsid w:val="00090105"/>
    <w:rsid w:val="00091986"/>
    <w:rsid w:val="00097CC7"/>
    <w:rsid w:val="000B2F57"/>
    <w:rsid w:val="000E13E6"/>
    <w:rsid w:val="000E1589"/>
    <w:rsid w:val="000F1B62"/>
    <w:rsid w:val="000F2361"/>
    <w:rsid w:val="000F6083"/>
    <w:rsid w:val="00103651"/>
    <w:rsid w:val="001305D7"/>
    <w:rsid w:val="00133B8E"/>
    <w:rsid w:val="00136E03"/>
    <w:rsid w:val="00142AB3"/>
    <w:rsid w:val="00143D93"/>
    <w:rsid w:val="001440F5"/>
    <w:rsid w:val="0014505A"/>
    <w:rsid w:val="00155B1A"/>
    <w:rsid w:val="00155DC1"/>
    <w:rsid w:val="00157CB5"/>
    <w:rsid w:val="0016358A"/>
    <w:rsid w:val="00164357"/>
    <w:rsid w:val="00165C9A"/>
    <w:rsid w:val="00173F53"/>
    <w:rsid w:val="00174981"/>
    <w:rsid w:val="00180A87"/>
    <w:rsid w:val="00187E41"/>
    <w:rsid w:val="00195A26"/>
    <w:rsid w:val="001A51E3"/>
    <w:rsid w:val="001B01F3"/>
    <w:rsid w:val="001B60FB"/>
    <w:rsid w:val="001D6DB1"/>
    <w:rsid w:val="001E549D"/>
    <w:rsid w:val="001E54FE"/>
    <w:rsid w:val="001F2718"/>
    <w:rsid w:val="001F342C"/>
    <w:rsid w:val="001F3BB2"/>
    <w:rsid w:val="00201D36"/>
    <w:rsid w:val="00202EC4"/>
    <w:rsid w:val="00203A90"/>
    <w:rsid w:val="00203B0B"/>
    <w:rsid w:val="002155B9"/>
    <w:rsid w:val="00223498"/>
    <w:rsid w:val="002255D3"/>
    <w:rsid w:val="00226DA4"/>
    <w:rsid w:val="00240E9E"/>
    <w:rsid w:val="00242993"/>
    <w:rsid w:val="002506C9"/>
    <w:rsid w:val="00255D60"/>
    <w:rsid w:val="002661A1"/>
    <w:rsid w:val="00267A38"/>
    <w:rsid w:val="00271109"/>
    <w:rsid w:val="00274433"/>
    <w:rsid w:val="00275503"/>
    <w:rsid w:val="002755A1"/>
    <w:rsid w:val="002757E1"/>
    <w:rsid w:val="00281683"/>
    <w:rsid w:val="00281FB6"/>
    <w:rsid w:val="0028462D"/>
    <w:rsid w:val="002903B3"/>
    <w:rsid w:val="00290D2D"/>
    <w:rsid w:val="002952BC"/>
    <w:rsid w:val="00295847"/>
    <w:rsid w:val="00295F38"/>
    <w:rsid w:val="002B17F7"/>
    <w:rsid w:val="002B7060"/>
    <w:rsid w:val="002C01C8"/>
    <w:rsid w:val="002C1C53"/>
    <w:rsid w:val="002C7EFB"/>
    <w:rsid w:val="002D27F6"/>
    <w:rsid w:val="002D44B6"/>
    <w:rsid w:val="002D7DFE"/>
    <w:rsid w:val="002E20B2"/>
    <w:rsid w:val="002F20DE"/>
    <w:rsid w:val="003002FE"/>
    <w:rsid w:val="003004A6"/>
    <w:rsid w:val="003149AA"/>
    <w:rsid w:val="00323DD7"/>
    <w:rsid w:val="00325789"/>
    <w:rsid w:val="00326305"/>
    <w:rsid w:val="00331113"/>
    <w:rsid w:val="00347139"/>
    <w:rsid w:val="00353E1A"/>
    <w:rsid w:val="003647CC"/>
    <w:rsid w:val="00367D6C"/>
    <w:rsid w:val="00373A4B"/>
    <w:rsid w:val="00376749"/>
    <w:rsid w:val="00384038"/>
    <w:rsid w:val="003848C5"/>
    <w:rsid w:val="00385849"/>
    <w:rsid w:val="003917B3"/>
    <w:rsid w:val="00395487"/>
    <w:rsid w:val="0039599A"/>
    <w:rsid w:val="00396629"/>
    <w:rsid w:val="003977B3"/>
    <w:rsid w:val="003A0933"/>
    <w:rsid w:val="003B4D08"/>
    <w:rsid w:val="003B7850"/>
    <w:rsid w:val="003B7DC5"/>
    <w:rsid w:val="003C2778"/>
    <w:rsid w:val="003C6252"/>
    <w:rsid w:val="003D164E"/>
    <w:rsid w:val="003D3C81"/>
    <w:rsid w:val="003E46AE"/>
    <w:rsid w:val="0040431B"/>
    <w:rsid w:val="00405518"/>
    <w:rsid w:val="00406831"/>
    <w:rsid w:val="0041665D"/>
    <w:rsid w:val="00421CA4"/>
    <w:rsid w:val="00427B4A"/>
    <w:rsid w:val="00427CFC"/>
    <w:rsid w:val="004347D2"/>
    <w:rsid w:val="00442FFB"/>
    <w:rsid w:val="00446616"/>
    <w:rsid w:val="00450709"/>
    <w:rsid w:val="00460241"/>
    <w:rsid w:val="00465AB8"/>
    <w:rsid w:val="00466DF0"/>
    <w:rsid w:val="00472141"/>
    <w:rsid w:val="00474423"/>
    <w:rsid w:val="0047687C"/>
    <w:rsid w:val="00480F03"/>
    <w:rsid w:val="00482EA2"/>
    <w:rsid w:val="0049096D"/>
    <w:rsid w:val="00490A23"/>
    <w:rsid w:val="0049213F"/>
    <w:rsid w:val="00492E8F"/>
    <w:rsid w:val="00494772"/>
    <w:rsid w:val="00495BCE"/>
    <w:rsid w:val="004A1346"/>
    <w:rsid w:val="004A2AFF"/>
    <w:rsid w:val="004B1FFD"/>
    <w:rsid w:val="004B271A"/>
    <w:rsid w:val="004B45A9"/>
    <w:rsid w:val="004D785F"/>
    <w:rsid w:val="004E0776"/>
    <w:rsid w:val="004E152A"/>
    <w:rsid w:val="004E2A9B"/>
    <w:rsid w:val="004E5F2F"/>
    <w:rsid w:val="004F47CB"/>
    <w:rsid w:val="0050352E"/>
    <w:rsid w:val="005138C2"/>
    <w:rsid w:val="00524C6A"/>
    <w:rsid w:val="0053293E"/>
    <w:rsid w:val="00532C71"/>
    <w:rsid w:val="005365AE"/>
    <w:rsid w:val="0053678E"/>
    <w:rsid w:val="0053685F"/>
    <w:rsid w:val="0054523B"/>
    <w:rsid w:val="00546F1D"/>
    <w:rsid w:val="00561AAE"/>
    <w:rsid w:val="00561C43"/>
    <w:rsid w:val="00564A53"/>
    <w:rsid w:val="00565444"/>
    <w:rsid w:val="00567403"/>
    <w:rsid w:val="00572199"/>
    <w:rsid w:val="005808A9"/>
    <w:rsid w:val="00580F39"/>
    <w:rsid w:val="005877C0"/>
    <w:rsid w:val="005A3207"/>
    <w:rsid w:val="005A7AF1"/>
    <w:rsid w:val="005B1AE5"/>
    <w:rsid w:val="005B6361"/>
    <w:rsid w:val="005C502E"/>
    <w:rsid w:val="005D33B7"/>
    <w:rsid w:val="005D3C06"/>
    <w:rsid w:val="005D739C"/>
    <w:rsid w:val="005E1590"/>
    <w:rsid w:val="005E5D30"/>
    <w:rsid w:val="005E5EA5"/>
    <w:rsid w:val="005E642F"/>
    <w:rsid w:val="005F2C90"/>
    <w:rsid w:val="00602E61"/>
    <w:rsid w:val="00603DB7"/>
    <w:rsid w:val="00604B48"/>
    <w:rsid w:val="0061151F"/>
    <w:rsid w:val="00614E46"/>
    <w:rsid w:val="00617654"/>
    <w:rsid w:val="00623559"/>
    <w:rsid w:val="00623971"/>
    <w:rsid w:val="006304C8"/>
    <w:rsid w:val="0063464F"/>
    <w:rsid w:val="0064334D"/>
    <w:rsid w:val="006478B8"/>
    <w:rsid w:val="00647DBE"/>
    <w:rsid w:val="0065608F"/>
    <w:rsid w:val="00656AAF"/>
    <w:rsid w:val="00661FDA"/>
    <w:rsid w:val="0067234C"/>
    <w:rsid w:val="006815C7"/>
    <w:rsid w:val="0068233F"/>
    <w:rsid w:val="00683EB6"/>
    <w:rsid w:val="00684114"/>
    <w:rsid w:val="0068493C"/>
    <w:rsid w:val="00691E84"/>
    <w:rsid w:val="006948DA"/>
    <w:rsid w:val="006961FF"/>
    <w:rsid w:val="006A1489"/>
    <w:rsid w:val="006A321C"/>
    <w:rsid w:val="006A3C22"/>
    <w:rsid w:val="006B0A40"/>
    <w:rsid w:val="006B1BD3"/>
    <w:rsid w:val="006B37C4"/>
    <w:rsid w:val="006C72E8"/>
    <w:rsid w:val="006D3E0A"/>
    <w:rsid w:val="006D4F22"/>
    <w:rsid w:val="006F2C86"/>
    <w:rsid w:val="006F3998"/>
    <w:rsid w:val="006F5C13"/>
    <w:rsid w:val="00706093"/>
    <w:rsid w:val="007069B0"/>
    <w:rsid w:val="00721C1A"/>
    <w:rsid w:val="007321C9"/>
    <w:rsid w:val="00737E8E"/>
    <w:rsid w:val="0074330F"/>
    <w:rsid w:val="00754984"/>
    <w:rsid w:val="00755AAF"/>
    <w:rsid w:val="0076038A"/>
    <w:rsid w:val="00762E96"/>
    <w:rsid w:val="00763192"/>
    <w:rsid w:val="00763919"/>
    <w:rsid w:val="00766A9C"/>
    <w:rsid w:val="00770911"/>
    <w:rsid w:val="00775AC6"/>
    <w:rsid w:val="00776883"/>
    <w:rsid w:val="00786D66"/>
    <w:rsid w:val="00795456"/>
    <w:rsid w:val="007A51E1"/>
    <w:rsid w:val="007A6D66"/>
    <w:rsid w:val="007A789A"/>
    <w:rsid w:val="007B3B30"/>
    <w:rsid w:val="007B4711"/>
    <w:rsid w:val="007C2803"/>
    <w:rsid w:val="007C4CF2"/>
    <w:rsid w:val="007C71B9"/>
    <w:rsid w:val="007D5C08"/>
    <w:rsid w:val="007F1DDA"/>
    <w:rsid w:val="007F282B"/>
    <w:rsid w:val="007F5A16"/>
    <w:rsid w:val="007F5B8D"/>
    <w:rsid w:val="00801DAC"/>
    <w:rsid w:val="00801E66"/>
    <w:rsid w:val="008060C4"/>
    <w:rsid w:val="008076DF"/>
    <w:rsid w:val="00810FDD"/>
    <w:rsid w:val="008205A0"/>
    <w:rsid w:val="00830857"/>
    <w:rsid w:val="008329CA"/>
    <w:rsid w:val="00835ECD"/>
    <w:rsid w:val="00843C01"/>
    <w:rsid w:val="008507E1"/>
    <w:rsid w:val="0085346D"/>
    <w:rsid w:val="008562B6"/>
    <w:rsid w:val="00860BD7"/>
    <w:rsid w:val="008649D2"/>
    <w:rsid w:val="00867EFB"/>
    <w:rsid w:val="00874911"/>
    <w:rsid w:val="00880423"/>
    <w:rsid w:val="00881BA0"/>
    <w:rsid w:val="00882EBF"/>
    <w:rsid w:val="00895F79"/>
    <w:rsid w:val="008A38DF"/>
    <w:rsid w:val="008B7188"/>
    <w:rsid w:val="008C0A22"/>
    <w:rsid w:val="008C4968"/>
    <w:rsid w:val="008D7F5F"/>
    <w:rsid w:val="008E0E1E"/>
    <w:rsid w:val="008F6FE2"/>
    <w:rsid w:val="00911D98"/>
    <w:rsid w:val="00915366"/>
    <w:rsid w:val="009166DE"/>
    <w:rsid w:val="009257E2"/>
    <w:rsid w:val="00931A1F"/>
    <w:rsid w:val="00932C5E"/>
    <w:rsid w:val="00932C8E"/>
    <w:rsid w:val="00941F07"/>
    <w:rsid w:val="0095277B"/>
    <w:rsid w:val="00952FA7"/>
    <w:rsid w:val="009533EC"/>
    <w:rsid w:val="0095424C"/>
    <w:rsid w:val="009607ED"/>
    <w:rsid w:val="009658D4"/>
    <w:rsid w:val="00971072"/>
    <w:rsid w:val="009A1AE8"/>
    <w:rsid w:val="009A274F"/>
    <w:rsid w:val="009B09A4"/>
    <w:rsid w:val="009B4499"/>
    <w:rsid w:val="009B4B95"/>
    <w:rsid w:val="009B6593"/>
    <w:rsid w:val="009B749D"/>
    <w:rsid w:val="009C5798"/>
    <w:rsid w:val="009C6367"/>
    <w:rsid w:val="00A037F0"/>
    <w:rsid w:val="00A06C2F"/>
    <w:rsid w:val="00A11411"/>
    <w:rsid w:val="00A20D32"/>
    <w:rsid w:val="00A22225"/>
    <w:rsid w:val="00A23E42"/>
    <w:rsid w:val="00A268C7"/>
    <w:rsid w:val="00A45050"/>
    <w:rsid w:val="00A57DD0"/>
    <w:rsid w:val="00A62AB6"/>
    <w:rsid w:val="00A630E1"/>
    <w:rsid w:val="00A63A73"/>
    <w:rsid w:val="00A64325"/>
    <w:rsid w:val="00A67716"/>
    <w:rsid w:val="00A7573D"/>
    <w:rsid w:val="00A764A7"/>
    <w:rsid w:val="00A83572"/>
    <w:rsid w:val="00A86E32"/>
    <w:rsid w:val="00A8727D"/>
    <w:rsid w:val="00A94B8C"/>
    <w:rsid w:val="00AA018D"/>
    <w:rsid w:val="00AA210C"/>
    <w:rsid w:val="00AA2C3B"/>
    <w:rsid w:val="00AA548E"/>
    <w:rsid w:val="00AA6BDE"/>
    <w:rsid w:val="00AA7F9E"/>
    <w:rsid w:val="00AB14CB"/>
    <w:rsid w:val="00AB293A"/>
    <w:rsid w:val="00AB5F70"/>
    <w:rsid w:val="00AC72F4"/>
    <w:rsid w:val="00AD5495"/>
    <w:rsid w:val="00AF2FE6"/>
    <w:rsid w:val="00AF394E"/>
    <w:rsid w:val="00AF3D3D"/>
    <w:rsid w:val="00B025E0"/>
    <w:rsid w:val="00B03B46"/>
    <w:rsid w:val="00B0435E"/>
    <w:rsid w:val="00B048CA"/>
    <w:rsid w:val="00B17BDD"/>
    <w:rsid w:val="00B17FBB"/>
    <w:rsid w:val="00B20CC1"/>
    <w:rsid w:val="00B21EBB"/>
    <w:rsid w:val="00B23AC7"/>
    <w:rsid w:val="00B2508C"/>
    <w:rsid w:val="00B2609B"/>
    <w:rsid w:val="00B26674"/>
    <w:rsid w:val="00B3131D"/>
    <w:rsid w:val="00B35E9B"/>
    <w:rsid w:val="00B371FB"/>
    <w:rsid w:val="00B373EF"/>
    <w:rsid w:val="00B37659"/>
    <w:rsid w:val="00B46AE4"/>
    <w:rsid w:val="00B51432"/>
    <w:rsid w:val="00B6432A"/>
    <w:rsid w:val="00B65D44"/>
    <w:rsid w:val="00B73D8C"/>
    <w:rsid w:val="00B76208"/>
    <w:rsid w:val="00B85195"/>
    <w:rsid w:val="00B87312"/>
    <w:rsid w:val="00B93BA0"/>
    <w:rsid w:val="00BA0E11"/>
    <w:rsid w:val="00BA24CC"/>
    <w:rsid w:val="00BA4155"/>
    <w:rsid w:val="00BA7531"/>
    <w:rsid w:val="00BA7846"/>
    <w:rsid w:val="00BB2559"/>
    <w:rsid w:val="00BC04C0"/>
    <w:rsid w:val="00BC3522"/>
    <w:rsid w:val="00BD113B"/>
    <w:rsid w:val="00BE21B3"/>
    <w:rsid w:val="00BE4E0B"/>
    <w:rsid w:val="00BE5D2C"/>
    <w:rsid w:val="00BF2C0C"/>
    <w:rsid w:val="00C01E65"/>
    <w:rsid w:val="00C03D13"/>
    <w:rsid w:val="00C05254"/>
    <w:rsid w:val="00C0580C"/>
    <w:rsid w:val="00C06FC9"/>
    <w:rsid w:val="00C11D69"/>
    <w:rsid w:val="00C337B8"/>
    <w:rsid w:val="00C36210"/>
    <w:rsid w:val="00C37DC4"/>
    <w:rsid w:val="00C51015"/>
    <w:rsid w:val="00C5210D"/>
    <w:rsid w:val="00C56064"/>
    <w:rsid w:val="00C57EA5"/>
    <w:rsid w:val="00C617C5"/>
    <w:rsid w:val="00C74229"/>
    <w:rsid w:val="00C768E8"/>
    <w:rsid w:val="00C91D85"/>
    <w:rsid w:val="00C9405E"/>
    <w:rsid w:val="00CA1B3D"/>
    <w:rsid w:val="00CA2FE4"/>
    <w:rsid w:val="00CA5550"/>
    <w:rsid w:val="00CB01E3"/>
    <w:rsid w:val="00CC0815"/>
    <w:rsid w:val="00CC160A"/>
    <w:rsid w:val="00CD1A6D"/>
    <w:rsid w:val="00CE0644"/>
    <w:rsid w:val="00CE22AB"/>
    <w:rsid w:val="00CF0EDE"/>
    <w:rsid w:val="00CF1A75"/>
    <w:rsid w:val="00D01421"/>
    <w:rsid w:val="00D01B41"/>
    <w:rsid w:val="00D20AF6"/>
    <w:rsid w:val="00D30B94"/>
    <w:rsid w:val="00D31218"/>
    <w:rsid w:val="00D3371C"/>
    <w:rsid w:val="00D45CA2"/>
    <w:rsid w:val="00D469CB"/>
    <w:rsid w:val="00D50426"/>
    <w:rsid w:val="00D60560"/>
    <w:rsid w:val="00D613F1"/>
    <w:rsid w:val="00D6485D"/>
    <w:rsid w:val="00D66FBE"/>
    <w:rsid w:val="00D706D0"/>
    <w:rsid w:val="00D731F0"/>
    <w:rsid w:val="00D754D2"/>
    <w:rsid w:val="00D76DCB"/>
    <w:rsid w:val="00D85E99"/>
    <w:rsid w:val="00D86592"/>
    <w:rsid w:val="00D90A67"/>
    <w:rsid w:val="00D926A3"/>
    <w:rsid w:val="00D932B1"/>
    <w:rsid w:val="00D94A58"/>
    <w:rsid w:val="00D95C4F"/>
    <w:rsid w:val="00DA077E"/>
    <w:rsid w:val="00DA7770"/>
    <w:rsid w:val="00DB700D"/>
    <w:rsid w:val="00DC4C02"/>
    <w:rsid w:val="00DD5D8A"/>
    <w:rsid w:val="00DE0294"/>
    <w:rsid w:val="00DE262C"/>
    <w:rsid w:val="00DE2F6B"/>
    <w:rsid w:val="00DE4ED4"/>
    <w:rsid w:val="00DE58D6"/>
    <w:rsid w:val="00DE6D0F"/>
    <w:rsid w:val="00E062DA"/>
    <w:rsid w:val="00E24C82"/>
    <w:rsid w:val="00E2793C"/>
    <w:rsid w:val="00E376C9"/>
    <w:rsid w:val="00E41F75"/>
    <w:rsid w:val="00E451DB"/>
    <w:rsid w:val="00E45307"/>
    <w:rsid w:val="00E53A22"/>
    <w:rsid w:val="00E6048F"/>
    <w:rsid w:val="00E64DCF"/>
    <w:rsid w:val="00E86CB4"/>
    <w:rsid w:val="00E87DBF"/>
    <w:rsid w:val="00E901B2"/>
    <w:rsid w:val="00EA6C0D"/>
    <w:rsid w:val="00EB311A"/>
    <w:rsid w:val="00EC0847"/>
    <w:rsid w:val="00EC3E0A"/>
    <w:rsid w:val="00ED58BA"/>
    <w:rsid w:val="00EE067F"/>
    <w:rsid w:val="00EE074A"/>
    <w:rsid w:val="00EE4CDD"/>
    <w:rsid w:val="00EE709F"/>
    <w:rsid w:val="00F1189A"/>
    <w:rsid w:val="00F1581F"/>
    <w:rsid w:val="00F168F2"/>
    <w:rsid w:val="00F261CD"/>
    <w:rsid w:val="00F304C9"/>
    <w:rsid w:val="00F3168F"/>
    <w:rsid w:val="00F3186F"/>
    <w:rsid w:val="00F321B0"/>
    <w:rsid w:val="00F37D66"/>
    <w:rsid w:val="00F54076"/>
    <w:rsid w:val="00F6252C"/>
    <w:rsid w:val="00F6607C"/>
    <w:rsid w:val="00F67968"/>
    <w:rsid w:val="00F70EC5"/>
    <w:rsid w:val="00F7395B"/>
    <w:rsid w:val="00F74823"/>
    <w:rsid w:val="00F75286"/>
    <w:rsid w:val="00F77BEC"/>
    <w:rsid w:val="00F920B1"/>
    <w:rsid w:val="00F935EA"/>
    <w:rsid w:val="00F93B33"/>
    <w:rsid w:val="00FA17C8"/>
    <w:rsid w:val="00FA1893"/>
    <w:rsid w:val="00FA2540"/>
    <w:rsid w:val="00FA3F56"/>
    <w:rsid w:val="00FA5E75"/>
    <w:rsid w:val="00FB3C8D"/>
    <w:rsid w:val="00FB57C3"/>
    <w:rsid w:val="00FB5AEB"/>
    <w:rsid w:val="00FB5E1F"/>
    <w:rsid w:val="00FB66C4"/>
    <w:rsid w:val="00FB7196"/>
    <w:rsid w:val="00FC04E1"/>
    <w:rsid w:val="00FC0A8C"/>
    <w:rsid w:val="00FC2BAA"/>
    <w:rsid w:val="00FD10E9"/>
    <w:rsid w:val="00FD757A"/>
    <w:rsid w:val="00FE0DD0"/>
    <w:rsid w:val="00FE2C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2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2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eastAsia="x-none"/>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webSettings.xml><?xml version="1.0" encoding="utf-8"?>
<w:webSettings xmlns:r="http://schemas.openxmlformats.org/officeDocument/2006/relationships" xmlns:w="http://schemas.openxmlformats.org/wordprocessingml/2006/main">
  <w:divs>
    <w:div w:id="166140655">
      <w:bodyDiv w:val="1"/>
      <w:marLeft w:val="0"/>
      <w:marRight w:val="0"/>
      <w:marTop w:val="0"/>
      <w:marBottom w:val="0"/>
      <w:divBdr>
        <w:top w:val="none" w:sz="0" w:space="0" w:color="auto"/>
        <w:left w:val="none" w:sz="0" w:space="0" w:color="auto"/>
        <w:bottom w:val="none" w:sz="0" w:space="0" w:color="auto"/>
        <w:right w:val="none" w:sz="0" w:space="0" w:color="auto"/>
      </w:divBdr>
    </w:div>
    <w:div w:id="253783424">
      <w:bodyDiv w:val="1"/>
      <w:marLeft w:val="0"/>
      <w:marRight w:val="0"/>
      <w:marTop w:val="0"/>
      <w:marBottom w:val="0"/>
      <w:divBdr>
        <w:top w:val="none" w:sz="0" w:space="0" w:color="auto"/>
        <w:left w:val="none" w:sz="0" w:space="0" w:color="auto"/>
        <w:bottom w:val="none" w:sz="0" w:space="0" w:color="auto"/>
        <w:right w:val="none" w:sz="0" w:space="0" w:color="auto"/>
      </w:divBdr>
    </w:div>
    <w:div w:id="691539919">
      <w:bodyDiv w:val="1"/>
      <w:marLeft w:val="0"/>
      <w:marRight w:val="0"/>
      <w:marTop w:val="0"/>
      <w:marBottom w:val="0"/>
      <w:divBdr>
        <w:top w:val="none" w:sz="0" w:space="0" w:color="auto"/>
        <w:left w:val="none" w:sz="0" w:space="0" w:color="auto"/>
        <w:bottom w:val="none" w:sz="0" w:space="0" w:color="auto"/>
        <w:right w:val="none" w:sz="0" w:space="0" w:color="auto"/>
      </w:divBdr>
    </w:div>
    <w:div w:id="91300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23B2C-0BA6-469E-90CC-FFB8C9129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2296</Words>
  <Characters>12632</Characters>
  <Application>Microsoft Office Word</Application>
  <DocSecurity>0</DocSecurity>
  <Lines>105</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Company>
  <LinksUpToDate>false</LinksUpToDate>
  <CharactersWithSpaces>14899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daisy</cp:lastModifiedBy>
  <cp:revision>4</cp:revision>
  <cp:lastPrinted>2018-08-27T16:12:00Z</cp:lastPrinted>
  <dcterms:created xsi:type="dcterms:W3CDTF">2019-01-07T22:10:00Z</dcterms:created>
  <dcterms:modified xsi:type="dcterms:W3CDTF">2019-02-04T16:13:00Z</dcterms:modified>
</cp:coreProperties>
</file>